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67DB" w14:textId="6FB1EA39" w:rsidR="00852158" w:rsidRPr="004A5AFB" w:rsidRDefault="00852158" w:rsidP="004A5AFB">
      <w:pPr>
        <w:pStyle w:val="Ttulo2"/>
        <w:ind w:left="1249" w:right="1278"/>
        <w:rPr>
          <w:rFonts w:cs="Arial"/>
          <w:sz w:val="24"/>
          <w:szCs w:val="24"/>
        </w:rPr>
      </w:pPr>
      <w:r w:rsidRPr="004A5AFB">
        <w:rPr>
          <w:rFonts w:cs="Arial"/>
          <w:sz w:val="24"/>
          <w:szCs w:val="24"/>
        </w:rPr>
        <w:t>TERMO DE REFERÊNCIA</w:t>
      </w:r>
    </w:p>
    <w:p w14:paraId="51381607" w14:textId="77777777" w:rsidR="00C451F3" w:rsidRPr="004A5AFB" w:rsidRDefault="00C451F3" w:rsidP="004A5AFB">
      <w:pPr>
        <w:rPr>
          <w:rFonts w:ascii="Arial" w:hAnsi="Arial" w:cs="Arial"/>
          <w:sz w:val="24"/>
          <w:szCs w:val="24"/>
        </w:rPr>
      </w:pPr>
    </w:p>
    <w:p w14:paraId="2F45A778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Processo Administrativo nº 143/2026</w:t>
      </w:r>
      <w:r w:rsidRPr="00C061C4">
        <w:rPr>
          <w:rFonts w:ascii="Arial" w:hAnsi="Arial" w:cs="Arial"/>
          <w:sz w:val="24"/>
          <w:szCs w:val="24"/>
          <w:lang w:val="pt-BR"/>
        </w:rPr>
        <w:br/>
        <w:t xml:space="preserve">Município de </w:t>
      </w:r>
      <w:proofErr w:type="spellStart"/>
      <w:r w:rsidRPr="00C061C4">
        <w:rPr>
          <w:rFonts w:ascii="Arial" w:hAnsi="Arial" w:cs="Arial"/>
          <w:sz w:val="24"/>
          <w:szCs w:val="24"/>
          <w:lang w:val="pt-BR"/>
        </w:rPr>
        <w:t>Barrolândia</w:t>
      </w:r>
      <w:proofErr w:type="spellEnd"/>
      <w:r w:rsidRPr="00C061C4">
        <w:rPr>
          <w:rFonts w:ascii="Arial" w:hAnsi="Arial" w:cs="Arial"/>
          <w:sz w:val="24"/>
          <w:szCs w:val="24"/>
          <w:lang w:val="pt-BR"/>
        </w:rPr>
        <w:t xml:space="preserve"> – TO</w:t>
      </w:r>
    </w:p>
    <w:p w14:paraId="1E366250" w14:textId="4CCBD169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276667FD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1. DO ÓRGÃO DEMANDANTE</w:t>
      </w:r>
    </w:p>
    <w:p w14:paraId="1EB00EFB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 xml:space="preserve">Prefeitura Municipal de </w:t>
      </w:r>
      <w:proofErr w:type="spellStart"/>
      <w:r w:rsidRPr="00C061C4">
        <w:rPr>
          <w:rFonts w:ascii="Arial" w:hAnsi="Arial" w:cs="Arial"/>
          <w:sz w:val="24"/>
          <w:szCs w:val="24"/>
          <w:lang w:val="pt-BR"/>
        </w:rPr>
        <w:t>Barrolândia</w:t>
      </w:r>
      <w:proofErr w:type="spellEnd"/>
      <w:r w:rsidRPr="00C061C4">
        <w:rPr>
          <w:rFonts w:ascii="Arial" w:hAnsi="Arial" w:cs="Arial"/>
          <w:sz w:val="24"/>
          <w:szCs w:val="24"/>
          <w:lang w:val="pt-BR"/>
        </w:rPr>
        <w:t xml:space="preserve"> – TO</w:t>
      </w:r>
      <w:r w:rsidRPr="00C061C4">
        <w:rPr>
          <w:rFonts w:ascii="Arial" w:hAnsi="Arial" w:cs="Arial"/>
          <w:sz w:val="24"/>
          <w:szCs w:val="24"/>
          <w:lang w:val="pt-BR"/>
        </w:rPr>
        <w:br/>
        <w:t>Secretarias Participantes: Administração, Saúde, Educação e Assistência Social</w:t>
      </w:r>
    </w:p>
    <w:p w14:paraId="633B8441" w14:textId="422D8070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7D4D9FFB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2. DO OBJETO</w:t>
      </w:r>
    </w:p>
    <w:p w14:paraId="25FF4F61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 xml:space="preserve">Contratação de empresa especializada para o </w:t>
      </w:r>
      <w:r w:rsidRPr="00C061C4">
        <w:rPr>
          <w:rFonts w:ascii="Arial" w:hAnsi="Arial" w:cs="Arial"/>
          <w:b/>
          <w:bCs/>
          <w:sz w:val="24"/>
          <w:szCs w:val="24"/>
          <w:lang w:val="pt-BR"/>
        </w:rPr>
        <w:t>fornecimento contínuo, parcelado e sob demanda de combustíveis automotivos</w:t>
      </w:r>
      <w:r w:rsidRPr="00C061C4">
        <w:rPr>
          <w:rFonts w:ascii="Arial" w:hAnsi="Arial" w:cs="Arial"/>
          <w:sz w:val="24"/>
          <w:szCs w:val="24"/>
          <w:lang w:val="pt-BR"/>
        </w:rPr>
        <w:t>, compreendendo:</w:t>
      </w:r>
    </w:p>
    <w:p w14:paraId="4E9504FE" w14:textId="77777777" w:rsidR="00C061C4" w:rsidRPr="00C061C4" w:rsidRDefault="00C061C4" w:rsidP="00C061C4">
      <w:pPr>
        <w:numPr>
          <w:ilvl w:val="0"/>
          <w:numId w:val="35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Gasolina Comum;</w:t>
      </w:r>
    </w:p>
    <w:p w14:paraId="45ED6C6C" w14:textId="77777777" w:rsidR="00C061C4" w:rsidRPr="00C061C4" w:rsidRDefault="00C061C4" w:rsidP="00C061C4">
      <w:pPr>
        <w:numPr>
          <w:ilvl w:val="0"/>
          <w:numId w:val="35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Óleo Diesel S-500;</w:t>
      </w:r>
    </w:p>
    <w:p w14:paraId="40655782" w14:textId="77777777" w:rsidR="00C061C4" w:rsidRPr="00C061C4" w:rsidRDefault="00C061C4" w:rsidP="00C061C4">
      <w:pPr>
        <w:numPr>
          <w:ilvl w:val="0"/>
          <w:numId w:val="35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Óleo Diesel S-10;</w:t>
      </w:r>
    </w:p>
    <w:p w14:paraId="0ADADBC3" w14:textId="77777777" w:rsidR="00C061C4" w:rsidRPr="00C061C4" w:rsidRDefault="00C061C4" w:rsidP="00C061C4">
      <w:pPr>
        <w:numPr>
          <w:ilvl w:val="0"/>
          <w:numId w:val="35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Agente Redutor Líquido Automotivo – ARLA 32;</w:t>
      </w:r>
    </w:p>
    <w:p w14:paraId="092D90E6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 xml:space="preserve">destinados ao abastecimento da frota de veículos automotores e máquinas pertencentes ao Município de </w:t>
      </w:r>
      <w:proofErr w:type="spellStart"/>
      <w:r w:rsidRPr="00C061C4">
        <w:rPr>
          <w:rFonts w:ascii="Arial" w:hAnsi="Arial" w:cs="Arial"/>
          <w:sz w:val="24"/>
          <w:szCs w:val="24"/>
          <w:lang w:val="pt-BR"/>
        </w:rPr>
        <w:t>Barrolândia</w:t>
      </w:r>
      <w:proofErr w:type="spellEnd"/>
      <w:r w:rsidRPr="00C061C4">
        <w:rPr>
          <w:rFonts w:ascii="Arial" w:hAnsi="Arial" w:cs="Arial"/>
          <w:sz w:val="24"/>
          <w:szCs w:val="24"/>
          <w:lang w:val="pt-BR"/>
        </w:rPr>
        <w:t xml:space="preserve"> – TO e Fundos Municipais, durante o exercício financeiro de 2026, por meio de Pregão Eletrônico com adoção do Sistema de Registro de Preços.</w:t>
      </w:r>
    </w:p>
    <w:p w14:paraId="341C7EDA" w14:textId="66A5139D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443B4CFC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3. DA JUSTIFICATIVA</w:t>
      </w:r>
    </w:p>
    <w:p w14:paraId="32052694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O abastecimento regular da frota municipal é indispensável à continuidade dos serviços públicos essenciais, tais como:</w:t>
      </w:r>
    </w:p>
    <w:p w14:paraId="0AA5DD1A" w14:textId="77777777" w:rsidR="00C061C4" w:rsidRPr="00C061C4" w:rsidRDefault="00C061C4" w:rsidP="00C061C4">
      <w:pPr>
        <w:numPr>
          <w:ilvl w:val="0"/>
          <w:numId w:val="36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Transporte de pacientes;</w:t>
      </w:r>
    </w:p>
    <w:p w14:paraId="181FE00D" w14:textId="77777777" w:rsidR="00C061C4" w:rsidRPr="00C061C4" w:rsidRDefault="00C061C4" w:rsidP="00C061C4">
      <w:pPr>
        <w:numPr>
          <w:ilvl w:val="0"/>
          <w:numId w:val="36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Transporte escolar;</w:t>
      </w:r>
    </w:p>
    <w:p w14:paraId="19E30FA4" w14:textId="77777777" w:rsidR="00C061C4" w:rsidRPr="00C061C4" w:rsidRDefault="00C061C4" w:rsidP="00C061C4">
      <w:pPr>
        <w:numPr>
          <w:ilvl w:val="0"/>
          <w:numId w:val="36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Execução de obras e manutenção da infraestrutura urbana e rural;</w:t>
      </w:r>
    </w:p>
    <w:p w14:paraId="36DBD3E8" w14:textId="77777777" w:rsidR="00C061C4" w:rsidRPr="00C061C4" w:rsidRDefault="00C061C4" w:rsidP="00C061C4">
      <w:pPr>
        <w:numPr>
          <w:ilvl w:val="0"/>
          <w:numId w:val="36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Apoio às atividades administrativas e operacionais.</w:t>
      </w:r>
    </w:p>
    <w:p w14:paraId="2A5D3024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 interrupção no fornecimento comprometeria diretamente o interesse público.</w:t>
      </w:r>
    </w:p>
    <w:p w14:paraId="540CAC25" w14:textId="65EE6073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0534E3D5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4. DA MODALIDADE E CRITÉRIO DE JULGAMENTO</w:t>
      </w:r>
    </w:p>
    <w:p w14:paraId="5915146E" w14:textId="77777777" w:rsidR="00C061C4" w:rsidRPr="00C061C4" w:rsidRDefault="00C061C4" w:rsidP="00D86EF2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 contratação será realizada mediante:</w:t>
      </w:r>
    </w:p>
    <w:p w14:paraId="18BDA6B1" w14:textId="77777777" w:rsidR="00C061C4" w:rsidRPr="00C061C4" w:rsidRDefault="00C061C4" w:rsidP="00D86EF2">
      <w:pPr>
        <w:numPr>
          <w:ilvl w:val="0"/>
          <w:numId w:val="37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Modalidade:</w:t>
      </w:r>
      <w:r w:rsidRPr="00C061C4">
        <w:rPr>
          <w:rFonts w:ascii="Arial" w:hAnsi="Arial" w:cs="Arial"/>
          <w:sz w:val="24"/>
          <w:szCs w:val="24"/>
          <w:lang w:val="pt-BR"/>
        </w:rPr>
        <w:t xml:space="preserve"> Pregão Eletrônico;</w:t>
      </w:r>
    </w:p>
    <w:p w14:paraId="3EB088E7" w14:textId="77777777" w:rsidR="00C061C4" w:rsidRPr="00C061C4" w:rsidRDefault="00C061C4" w:rsidP="00D86EF2">
      <w:pPr>
        <w:numPr>
          <w:ilvl w:val="0"/>
          <w:numId w:val="37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Sistema:</w:t>
      </w:r>
      <w:r w:rsidRPr="00C061C4">
        <w:rPr>
          <w:rFonts w:ascii="Arial" w:hAnsi="Arial" w:cs="Arial"/>
          <w:sz w:val="24"/>
          <w:szCs w:val="24"/>
          <w:lang w:val="pt-BR"/>
        </w:rPr>
        <w:t xml:space="preserve"> Registro de Preços (SRP);</w:t>
      </w:r>
    </w:p>
    <w:p w14:paraId="1580CD07" w14:textId="77777777" w:rsidR="00C061C4" w:rsidRPr="00C061C4" w:rsidRDefault="00C061C4" w:rsidP="00D86EF2">
      <w:pPr>
        <w:numPr>
          <w:ilvl w:val="0"/>
          <w:numId w:val="37"/>
        </w:numPr>
        <w:jc w:val="both"/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Critério de julgamento:</w:t>
      </w:r>
      <w:r w:rsidRPr="00C061C4">
        <w:rPr>
          <w:rFonts w:ascii="Arial" w:hAnsi="Arial" w:cs="Arial"/>
          <w:sz w:val="24"/>
          <w:szCs w:val="24"/>
          <w:lang w:val="pt-BR"/>
        </w:rPr>
        <w:t xml:space="preserve"> Maior percentual de desconto por item.</w:t>
      </w:r>
    </w:p>
    <w:p w14:paraId="0946477C" w14:textId="77777777" w:rsidR="00C061C4" w:rsidRDefault="00C061C4" w:rsidP="00D86EF2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O desconto incidirá sobre o preço à vista praticado na bomba no momento do abastecimento.</w:t>
      </w:r>
    </w:p>
    <w:p w14:paraId="238A4CE5" w14:textId="2DAF31E1" w:rsidR="00D86EF2" w:rsidRPr="00C061C4" w:rsidRDefault="00D86EF2" w:rsidP="00D86EF2">
      <w:pPr>
        <w:jc w:val="both"/>
        <w:rPr>
          <w:rFonts w:ascii="Arial" w:hAnsi="Arial" w:cs="Arial"/>
          <w:sz w:val="24"/>
          <w:szCs w:val="24"/>
          <w:lang w:val="pt-BR"/>
        </w:rPr>
      </w:pPr>
      <w:r w:rsidRPr="00D86EF2">
        <w:rPr>
          <w:rFonts w:ascii="Arial" w:hAnsi="Arial" w:cs="Arial"/>
          <w:sz w:val="24"/>
          <w:szCs w:val="24"/>
        </w:rPr>
        <w:t>É vedada a prática de preço diferenciado para a Administração Pública ou majoração artificial do valor exposto em painel imediatamente antes do abastecimento.</w:t>
      </w:r>
    </w:p>
    <w:p w14:paraId="68310D87" w14:textId="04F703A2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3C07949B" w14:textId="4DEB2864" w:rsidR="00C061C4" w:rsidRPr="00C061C4" w:rsidRDefault="00C061C4" w:rsidP="00C061C4">
      <w:pPr>
        <w:rPr>
          <w:rFonts w:cs="Arial"/>
          <w:b/>
          <w:bCs/>
          <w:sz w:val="24"/>
          <w:szCs w:val="24"/>
          <w:lang w:val="pt-BR"/>
        </w:rPr>
      </w:pPr>
      <w:r w:rsidRPr="00C061C4">
        <w:rPr>
          <w:rFonts w:cs="Arial"/>
          <w:b/>
          <w:bCs/>
          <w:sz w:val="24"/>
          <w:szCs w:val="24"/>
          <w:lang w:val="pt-BR"/>
        </w:rPr>
        <w:t>5. DOS QUANTITATIVOS ESTIMADOS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028"/>
        <w:gridCol w:w="975"/>
        <w:gridCol w:w="2404"/>
      </w:tblGrid>
      <w:tr w:rsidR="00C061C4" w:rsidRPr="00C061C4" w14:paraId="40DB0F81" w14:textId="77777777" w:rsidTr="00603602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DCCCC3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76A80F22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Produto</w:t>
            </w:r>
          </w:p>
        </w:tc>
        <w:tc>
          <w:tcPr>
            <w:tcW w:w="0" w:type="auto"/>
            <w:vAlign w:val="center"/>
            <w:hideMark/>
          </w:tcPr>
          <w:p w14:paraId="28597155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14:paraId="0A5D859A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Quantidade Estimada</w:t>
            </w:r>
          </w:p>
        </w:tc>
      </w:tr>
      <w:tr w:rsidR="00C061C4" w:rsidRPr="00C061C4" w14:paraId="2BFFC720" w14:textId="77777777" w:rsidTr="0060360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EEA84C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14BB3CAF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Gasolina Comum</w:t>
            </w:r>
          </w:p>
        </w:tc>
        <w:tc>
          <w:tcPr>
            <w:tcW w:w="0" w:type="auto"/>
            <w:vAlign w:val="center"/>
            <w:hideMark/>
          </w:tcPr>
          <w:p w14:paraId="6E13CD94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Litros</w:t>
            </w:r>
          </w:p>
        </w:tc>
        <w:tc>
          <w:tcPr>
            <w:tcW w:w="0" w:type="auto"/>
            <w:vAlign w:val="center"/>
            <w:hideMark/>
          </w:tcPr>
          <w:p w14:paraId="08C295F7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89.580</w:t>
            </w:r>
          </w:p>
        </w:tc>
      </w:tr>
      <w:tr w:rsidR="00C061C4" w:rsidRPr="00C061C4" w14:paraId="69F07366" w14:textId="77777777" w:rsidTr="0060360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86D86A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14:paraId="6629206A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Óleo Diesel S-500</w:t>
            </w:r>
          </w:p>
        </w:tc>
        <w:tc>
          <w:tcPr>
            <w:tcW w:w="0" w:type="auto"/>
            <w:vAlign w:val="center"/>
            <w:hideMark/>
          </w:tcPr>
          <w:p w14:paraId="52CD6E67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Litros</w:t>
            </w:r>
          </w:p>
        </w:tc>
        <w:tc>
          <w:tcPr>
            <w:tcW w:w="0" w:type="auto"/>
            <w:vAlign w:val="center"/>
            <w:hideMark/>
          </w:tcPr>
          <w:p w14:paraId="2E1154D6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70.000</w:t>
            </w:r>
          </w:p>
        </w:tc>
      </w:tr>
      <w:tr w:rsidR="00C061C4" w:rsidRPr="00C061C4" w14:paraId="1B8A022D" w14:textId="77777777" w:rsidTr="0060360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881234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14:paraId="272F424A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Óleo Diesel S-10</w:t>
            </w:r>
          </w:p>
        </w:tc>
        <w:tc>
          <w:tcPr>
            <w:tcW w:w="0" w:type="auto"/>
            <w:vAlign w:val="center"/>
            <w:hideMark/>
          </w:tcPr>
          <w:p w14:paraId="5B0ECBDA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Litros</w:t>
            </w:r>
          </w:p>
        </w:tc>
        <w:tc>
          <w:tcPr>
            <w:tcW w:w="0" w:type="auto"/>
            <w:vAlign w:val="center"/>
            <w:hideMark/>
          </w:tcPr>
          <w:p w14:paraId="61AF4229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268.100</w:t>
            </w:r>
          </w:p>
        </w:tc>
      </w:tr>
      <w:tr w:rsidR="00C061C4" w:rsidRPr="00C061C4" w14:paraId="1CDE3944" w14:textId="77777777" w:rsidTr="0060360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8245AD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14:paraId="58B7C2B5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ARLA 32</w:t>
            </w:r>
          </w:p>
        </w:tc>
        <w:tc>
          <w:tcPr>
            <w:tcW w:w="0" w:type="auto"/>
            <w:vAlign w:val="center"/>
            <w:hideMark/>
          </w:tcPr>
          <w:p w14:paraId="1CB570D3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Litros</w:t>
            </w:r>
          </w:p>
        </w:tc>
        <w:tc>
          <w:tcPr>
            <w:tcW w:w="0" w:type="auto"/>
            <w:vAlign w:val="center"/>
            <w:hideMark/>
          </w:tcPr>
          <w:p w14:paraId="77B604AC" w14:textId="77777777" w:rsidR="00C061C4" w:rsidRPr="00C061C4" w:rsidRDefault="00C061C4" w:rsidP="00C061C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C061C4">
              <w:rPr>
                <w:rFonts w:ascii="Arial" w:hAnsi="Arial" w:cs="Arial"/>
                <w:sz w:val="24"/>
                <w:szCs w:val="24"/>
                <w:lang w:val="pt-BR"/>
              </w:rPr>
              <w:t>230</w:t>
            </w:r>
          </w:p>
        </w:tc>
      </w:tr>
    </w:tbl>
    <w:p w14:paraId="1447A612" w14:textId="77777777" w:rsid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lastRenderedPageBreak/>
        <w:t>Os quantitativos acima possuem caráter estimativo, servindo exclusivamente para fins de planejamento e registro de preços, não gerando obrigação de contratação integral, em razão da adoção do Sistema de Registro de Preços (SRP).</w:t>
      </w:r>
    </w:p>
    <w:p w14:paraId="5E54C154" w14:textId="77777777" w:rsidR="00D65745" w:rsidRDefault="00D65745" w:rsidP="00C061C4">
      <w:pPr>
        <w:rPr>
          <w:rFonts w:ascii="Arial" w:hAnsi="Arial" w:cs="Arial"/>
          <w:sz w:val="24"/>
          <w:szCs w:val="24"/>
          <w:lang w:val="pt-BR"/>
        </w:rPr>
      </w:pPr>
    </w:p>
    <w:p w14:paraId="0A3BBBA9" w14:textId="77777777" w:rsidR="00D65745" w:rsidRPr="00D65745" w:rsidRDefault="00D65745" w:rsidP="00D65745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65745">
        <w:rPr>
          <w:rFonts w:ascii="Arial" w:hAnsi="Arial" w:cs="Arial"/>
          <w:b/>
          <w:bCs/>
          <w:sz w:val="24"/>
          <w:szCs w:val="24"/>
          <w:lang w:val="pt-BR"/>
        </w:rPr>
        <w:t>JUSTIFICATIVA DAS QUANTIDADES</w:t>
      </w:r>
    </w:p>
    <w:p w14:paraId="309B0862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As quantidades estimadas para o fornecimento de combustíveis foram definidas com base em critérios técnicos objetivos, considerando:</w:t>
      </w:r>
    </w:p>
    <w:p w14:paraId="469D54BC" w14:textId="6C4E66E4" w:rsidR="00D65745" w:rsidRPr="00D65745" w:rsidRDefault="00D65745" w:rsidP="00D65745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65745">
        <w:rPr>
          <w:rFonts w:ascii="Arial" w:hAnsi="Arial" w:cs="Arial"/>
          <w:b/>
          <w:bCs/>
          <w:sz w:val="24"/>
          <w:szCs w:val="24"/>
          <w:lang w:val="pt-BR"/>
        </w:rPr>
        <w:t>Média Histórica de Consumo</w:t>
      </w:r>
    </w:p>
    <w:p w14:paraId="1CC88348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Foram analisados os registros internos de abastecimento dos exercícios anteriores, com apuração do consumo médio anual por tipo de combustível, contemplando todas as Secretarias e Fundos Municipais.</w:t>
      </w:r>
    </w:p>
    <w:p w14:paraId="53612E2F" w14:textId="7489996A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</w:p>
    <w:p w14:paraId="5235906C" w14:textId="7EFECA34" w:rsidR="00D65745" w:rsidRPr="00D65745" w:rsidRDefault="00D65745" w:rsidP="00D65745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65745">
        <w:rPr>
          <w:rFonts w:ascii="Arial" w:hAnsi="Arial" w:cs="Arial"/>
          <w:b/>
          <w:bCs/>
          <w:sz w:val="24"/>
          <w:szCs w:val="24"/>
          <w:lang w:val="pt-BR"/>
        </w:rPr>
        <w:t>Composição Atual da Frota Municipal</w:t>
      </w:r>
    </w:p>
    <w:p w14:paraId="6BF266C8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A estimativa levou em consideração:</w:t>
      </w:r>
    </w:p>
    <w:p w14:paraId="4D5E07E8" w14:textId="77777777" w:rsidR="00D65745" w:rsidRPr="00D65745" w:rsidRDefault="00D65745" w:rsidP="00D65745">
      <w:pPr>
        <w:numPr>
          <w:ilvl w:val="0"/>
          <w:numId w:val="42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Quantidade de veículos leves movidos a gasolina;</w:t>
      </w:r>
    </w:p>
    <w:p w14:paraId="2B6235DC" w14:textId="77777777" w:rsidR="00D65745" w:rsidRPr="00D65745" w:rsidRDefault="00D65745" w:rsidP="00D65745">
      <w:pPr>
        <w:numPr>
          <w:ilvl w:val="0"/>
          <w:numId w:val="42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Veículos pesados e maquinários movidos a diesel;</w:t>
      </w:r>
    </w:p>
    <w:p w14:paraId="71B905F2" w14:textId="77777777" w:rsidR="00D65745" w:rsidRPr="00D65745" w:rsidRDefault="00D65745" w:rsidP="00D65745">
      <w:pPr>
        <w:numPr>
          <w:ilvl w:val="0"/>
          <w:numId w:val="42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Veículos equipados com tecnologia SCR (que utilizam Diesel S-10 e ARLA 32);</w:t>
      </w:r>
    </w:p>
    <w:p w14:paraId="62260AA0" w14:textId="77777777" w:rsidR="00D65745" w:rsidRPr="00D65745" w:rsidRDefault="00D65745" w:rsidP="00D65745">
      <w:pPr>
        <w:numPr>
          <w:ilvl w:val="0"/>
          <w:numId w:val="42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Frota escolar;</w:t>
      </w:r>
    </w:p>
    <w:p w14:paraId="687283C0" w14:textId="77777777" w:rsidR="00D65745" w:rsidRPr="00D65745" w:rsidRDefault="00D65745" w:rsidP="00D65745">
      <w:pPr>
        <w:numPr>
          <w:ilvl w:val="0"/>
          <w:numId w:val="42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Frota da saúde (transporte de pacientes);</w:t>
      </w:r>
    </w:p>
    <w:p w14:paraId="0C353E9C" w14:textId="77777777" w:rsidR="00D65745" w:rsidRDefault="00D65745" w:rsidP="00D65745">
      <w:pPr>
        <w:numPr>
          <w:ilvl w:val="0"/>
          <w:numId w:val="42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Veículos de obras, transporte e limpeza urbana.</w:t>
      </w:r>
    </w:p>
    <w:p w14:paraId="67A4D889" w14:textId="77777777" w:rsidR="00D65745" w:rsidRPr="00D65745" w:rsidRDefault="00D65745" w:rsidP="00D65745">
      <w:pPr>
        <w:numPr>
          <w:ilvl w:val="0"/>
          <w:numId w:val="42"/>
        </w:numPr>
        <w:rPr>
          <w:rFonts w:ascii="Arial" w:hAnsi="Arial" w:cs="Arial"/>
          <w:sz w:val="24"/>
          <w:szCs w:val="24"/>
          <w:lang w:val="pt-BR"/>
        </w:rPr>
      </w:pPr>
    </w:p>
    <w:p w14:paraId="7A0126BB" w14:textId="0E78E8D9" w:rsidR="00D65745" w:rsidRPr="00D65745" w:rsidRDefault="00D65745" w:rsidP="00D65745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65745">
        <w:rPr>
          <w:rFonts w:ascii="Arial" w:hAnsi="Arial" w:cs="Arial"/>
          <w:b/>
          <w:bCs/>
          <w:sz w:val="24"/>
          <w:szCs w:val="24"/>
          <w:lang w:val="pt-BR"/>
        </w:rPr>
        <w:t>Ampliação do Uso de Diesel S-10</w:t>
      </w:r>
    </w:p>
    <w:p w14:paraId="1937CA40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 xml:space="preserve">Observou-se aumento significativo na utilização de </w:t>
      </w:r>
      <w:r w:rsidRPr="00D65745">
        <w:rPr>
          <w:rFonts w:ascii="Arial" w:hAnsi="Arial" w:cs="Arial"/>
          <w:b/>
          <w:bCs/>
          <w:sz w:val="24"/>
          <w:szCs w:val="24"/>
          <w:lang w:val="pt-BR"/>
        </w:rPr>
        <w:t>Diesel S-10</w:t>
      </w:r>
      <w:r w:rsidRPr="00D65745">
        <w:rPr>
          <w:rFonts w:ascii="Arial" w:hAnsi="Arial" w:cs="Arial"/>
          <w:sz w:val="24"/>
          <w:szCs w:val="24"/>
          <w:lang w:val="pt-BR"/>
        </w:rPr>
        <w:t>, em razão:</w:t>
      </w:r>
    </w:p>
    <w:p w14:paraId="0C56A589" w14:textId="77777777" w:rsidR="00D65745" w:rsidRPr="00D65745" w:rsidRDefault="00D65745" w:rsidP="00D65745">
      <w:pPr>
        <w:numPr>
          <w:ilvl w:val="0"/>
          <w:numId w:val="43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Da substituição gradual de veículos movidos a Diesel S-500;</w:t>
      </w:r>
    </w:p>
    <w:p w14:paraId="731939A8" w14:textId="77777777" w:rsidR="00D65745" w:rsidRPr="00D65745" w:rsidRDefault="00D65745" w:rsidP="00D65745">
      <w:pPr>
        <w:numPr>
          <w:ilvl w:val="0"/>
          <w:numId w:val="43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Da exigência ambiental para motores mais modernos;</w:t>
      </w:r>
    </w:p>
    <w:p w14:paraId="29C5C769" w14:textId="77777777" w:rsidR="00D65745" w:rsidRPr="00D65745" w:rsidRDefault="00D65745" w:rsidP="00D65745">
      <w:pPr>
        <w:numPr>
          <w:ilvl w:val="0"/>
          <w:numId w:val="43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Da ampliação de veículos com tecnologia de redução de emissões (SCR).</w:t>
      </w:r>
    </w:p>
    <w:p w14:paraId="237FD7D8" w14:textId="77777777" w:rsid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Esse fator justifica o aumento do quantitativo de Diesel S-10 e do consumo correlato de ARLA 32.</w:t>
      </w:r>
    </w:p>
    <w:p w14:paraId="2C69ECA8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</w:p>
    <w:p w14:paraId="58CBC812" w14:textId="3F0CAF12" w:rsidR="00D65745" w:rsidRPr="00D65745" w:rsidRDefault="00D65745" w:rsidP="00D65745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65745">
        <w:rPr>
          <w:rFonts w:ascii="Arial" w:hAnsi="Arial" w:cs="Arial"/>
          <w:b/>
          <w:bCs/>
          <w:sz w:val="24"/>
          <w:szCs w:val="24"/>
          <w:lang w:val="pt-BR"/>
        </w:rPr>
        <w:t>Redução da Gasolina e Diesel S-500</w:t>
      </w:r>
    </w:p>
    <w:p w14:paraId="1CC747DD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A redução nos quantitativos de Gasolina Comum e Diesel S-500 decorre de:</w:t>
      </w:r>
    </w:p>
    <w:p w14:paraId="241C9D4A" w14:textId="77777777" w:rsidR="00D65745" w:rsidRPr="00D65745" w:rsidRDefault="00D65745" w:rsidP="00D65745">
      <w:pPr>
        <w:numPr>
          <w:ilvl w:val="0"/>
          <w:numId w:val="44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Reorganização da frota administrativa;</w:t>
      </w:r>
    </w:p>
    <w:p w14:paraId="78CAD59A" w14:textId="77777777" w:rsidR="00D65745" w:rsidRPr="00D65745" w:rsidRDefault="00D65745" w:rsidP="00D65745">
      <w:pPr>
        <w:numPr>
          <w:ilvl w:val="0"/>
          <w:numId w:val="44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Substituição por veículos movidos a Diesel S-10;</w:t>
      </w:r>
    </w:p>
    <w:p w14:paraId="18717E37" w14:textId="77777777" w:rsidR="00D65745" w:rsidRPr="00D65745" w:rsidRDefault="00D65745" w:rsidP="00D65745">
      <w:pPr>
        <w:numPr>
          <w:ilvl w:val="0"/>
          <w:numId w:val="44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Planejamento de racionalização de consumo;</w:t>
      </w:r>
    </w:p>
    <w:p w14:paraId="5503D4D4" w14:textId="77777777" w:rsidR="00D65745" w:rsidRPr="00D65745" w:rsidRDefault="00D65745" w:rsidP="00D65745">
      <w:pPr>
        <w:numPr>
          <w:ilvl w:val="0"/>
          <w:numId w:val="44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Otimização de rotas administrativas.</w:t>
      </w:r>
    </w:p>
    <w:p w14:paraId="0F08A27C" w14:textId="76A8A57F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</w:p>
    <w:p w14:paraId="594E1DE0" w14:textId="7BC30BF8" w:rsidR="00D65745" w:rsidRPr="00D65745" w:rsidRDefault="00D65745" w:rsidP="00D65745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65745">
        <w:rPr>
          <w:rFonts w:ascii="Arial" w:hAnsi="Arial" w:cs="Arial"/>
          <w:b/>
          <w:bCs/>
          <w:sz w:val="24"/>
          <w:szCs w:val="24"/>
          <w:lang w:val="pt-BR"/>
        </w:rPr>
        <w:t>Caráter Estimativo – Sistema de Registro de Preços</w:t>
      </w:r>
    </w:p>
    <w:p w14:paraId="24DD085F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 xml:space="preserve">Os quantitativos possuem caráter meramente estimativo e servem exclusivamente para fins de planejamento e registro de preços, nos termos dos </w:t>
      </w:r>
      <w:proofErr w:type="spellStart"/>
      <w:r w:rsidRPr="00D65745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D65745">
        <w:rPr>
          <w:rFonts w:ascii="Arial" w:hAnsi="Arial" w:cs="Arial"/>
          <w:sz w:val="24"/>
          <w:szCs w:val="24"/>
          <w:lang w:val="pt-BR"/>
        </w:rPr>
        <w:t>. 82 a 86 da Lei nº 14.133/2021.</w:t>
      </w:r>
    </w:p>
    <w:p w14:paraId="4E96F0DD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Não há obrigação de contratação integral, sendo o fornecimento realizado conforme a demanda efetiva da Administração.</w:t>
      </w:r>
    </w:p>
    <w:p w14:paraId="77CF570F" w14:textId="77777777" w:rsid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</w:p>
    <w:p w14:paraId="01CE3F39" w14:textId="448685FF" w:rsidR="00D65745" w:rsidRPr="00D65745" w:rsidRDefault="00D65745" w:rsidP="00D65745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65745">
        <w:rPr>
          <w:rFonts w:ascii="Arial" w:hAnsi="Arial" w:cs="Arial"/>
          <w:b/>
          <w:bCs/>
          <w:sz w:val="24"/>
          <w:szCs w:val="24"/>
          <w:lang w:val="pt-BR"/>
        </w:rPr>
        <w:t>Compatibilidade Orçamentária</w:t>
      </w:r>
    </w:p>
    <w:p w14:paraId="605C1EDC" w14:textId="77777777" w:rsidR="00D65745" w:rsidRPr="00D65745" w:rsidRDefault="00D65745" w:rsidP="00D65745">
      <w:p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Os quantitativos estimados são compatíveis com:</w:t>
      </w:r>
    </w:p>
    <w:p w14:paraId="4918BDC2" w14:textId="77777777" w:rsidR="00D65745" w:rsidRPr="00D65745" w:rsidRDefault="00D65745" w:rsidP="00D65745">
      <w:pPr>
        <w:numPr>
          <w:ilvl w:val="0"/>
          <w:numId w:val="45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lastRenderedPageBreak/>
        <w:t>A dotação orçamentária prevista para o exercício de 2026;</w:t>
      </w:r>
    </w:p>
    <w:p w14:paraId="5534922B" w14:textId="77777777" w:rsidR="00D65745" w:rsidRPr="00D65745" w:rsidRDefault="00D65745" w:rsidP="00D65745">
      <w:pPr>
        <w:numPr>
          <w:ilvl w:val="0"/>
          <w:numId w:val="45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A capacidade financeira do Município;</w:t>
      </w:r>
    </w:p>
    <w:p w14:paraId="5CD85B87" w14:textId="77777777" w:rsidR="00D65745" w:rsidRPr="00D65745" w:rsidRDefault="00D65745" w:rsidP="00D65745">
      <w:pPr>
        <w:numPr>
          <w:ilvl w:val="0"/>
          <w:numId w:val="45"/>
        </w:numPr>
        <w:rPr>
          <w:rFonts w:ascii="Arial" w:hAnsi="Arial" w:cs="Arial"/>
          <w:sz w:val="24"/>
          <w:szCs w:val="24"/>
          <w:lang w:val="pt-BR"/>
        </w:rPr>
      </w:pPr>
      <w:r w:rsidRPr="00D65745">
        <w:rPr>
          <w:rFonts w:ascii="Arial" w:hAnsi="Arial" w:cs="Arial"/>
          <w:sz w:val="24"/>
          <w:szCs w:val="24"/>
          <w:lang w:val="pt-BR"/>
        </w:rPr>
        <w:t>A média de despesas realizadas em exercícios anteriores.</w:t>
      </w:r>
    </w:p>
    <w:p w14:paraId="68BDEAC5" w14:textId="77777777" w:rsidR="00D65745" w:rsidRPr="00C061C4" w:rsidRDefault="00D65745" w:rsidP="00C061C4">
      <w:pPr>
        <w:rPr>
          <w:rFonts w:ascii="Arial" w:hAnsi="Arial" w:cs="Arial"/>
          <w:sz w:val="24"/>
          <w:szCs w:val="24"/>
          <w:lang w:val="pt-BR"/>
        </w:rPr>
      </w:pPr>
    </w:p>
    <w:p w14:paraId="424D325A" w14:textId="1BBAB524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26918D6D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6. DA ESTIMATIVA DE VALOR</w:t>
      </w:r>
    </w:p>
    <w:p w14:paraId="38EB4333" w14:textId="06374DAB" w:rsidR="00C061C4" w:rsidRPr="00C061C4" w:rsidRDefault="00C061C4" w:rsidP="00D65745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Valor estimado da contratação:</w:t>
      </w:r>
      <w:r w:rsidR="00D65745">
        <w:rPr>
          <w:rFonts w:ascii="Arial" w:hAnsi="Arial" w:cs="Arial"/>
          <w:sz w:val="24"/>
          <w:szCs w:val="24"/>
          <w:lang w:val="pt-BR"/>
        </w:rPr>
        <w:t xml:space="preserve"> </w:t>
      </w:r>
      <w:r w:rsidRPr="00C061C4">
        <w:rPr>
          <w:rFonts w:ascii="Arial" w:hAnsi="Arial" w:cs="Arial"/>
          <w:b/>
          <w:bCs/>
          <w:sz w:val="24"/>
          <w:szCs w:val="24"/>
          <w:lang w:val="pt-BR"/>
        </w:rPr>
        <w:t xml:space="preserve">R$ </w:t>
      </w:r>
      <w:r w:rsidR="00923D45" w:rsidRPr="00923D45">
        <w:rPr>
          <w:rFonts w:ascii="Arial" w:hAnsi="Arial" w:cs="Arial"/>
          <w:b/>
          <w:bCs/>
          <w:sz w:val="24"/>
          <w:szCs w:val="24"/>
        </w:rPr>
        <w:t>2.719.813,97</w:t>
      </w:r>
      <w:r w:rsidR="00923D45" w:rsidRPr="00923D4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8D6533">
        <w:rPr>
          <w:rFonts w:ascii="Arial" w:hAnsi="Arial" w:cs="Arial"/>
          <w:b/>
          <w:bCs/>
          <w:sz w:val="24"/>
          <w:szCs w:val="24"/>
          <w:lang w:val="pt-BR"/>
        </w:rPr>
        <w:t>(</w:t>
      </w:r>
      <w:r w:rsidR="00923D45" w:rsidRPr="00923D45">
        <w:rPr>
          <w:rFonts w:ascii="Arial" w:hAnsi="Arial" w:cs="Arial"/>
          <w:b/>
          <w:bCs/>
          <w:sz w:val="24"/>
          <w:szCs w:val="24"/>
        </w:rPr>
        <w:t xml:space="preserve">dois milhões setecentos e </w:t>
      </w:r>
      <w:proofErr w:type="spellStart"/>
      <w:r w:rsidR="00923D45" w:rsidRPr="00923D45">
        <w:rPr>
          <w:rFonts w:ascii="Arial" w:hAnsi="Arial" w:cs="Arial"/>
          <w:b/>
          <w:bCs/>
          <w:sz w:val="24"/>
          <w:szCs w:val="24"/>
        </w:rPr>
        <w:t>dezenove</w:t>
      </w:r>
      <w:proofErr w:type="spellEnd"/>
      <w:r w:rsidR="00923D45" w:rsidRPr="00923D45">
        <w:rPr>
          <w:rFonts w:ascii="Arial" w:hAnsi="Arial" w:cs="Arial"/>
          <w:b/>
          <w:bCs/>
          <w:sz w:val="24"/>
          <w:szCs w:val="24"/>
        </w:rPr>
        <w:t xml:space="preserve"> mil oitocentos e treze reais e noventa e sete centavos</w:t>
      </w:r>
      <w:r w:rsidR="00923D45">
        <w:rPr>
          <w:rFonts w:ascii="Arial" w:hAnsi="Arial" w:cs="Arial"/>
          <w:b/>
          <w:bCs/>
          <w:sz w:val="24"/>
          <w:szCs w:val="24"/>
        </w:rPr>
        <w:t>)</w:t>
      </w:r>
    </w:p>
    <w:p w14:paraId="347DC2A3" w14:textId="77777777" w:rsidR="00C061C4" w:rsidRPr="00C061C4" w:rsidRDefault="00C061C4" w:rsidP="00D65745">
      <w:pPr>
        <w:jc w:val="both"/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Apurado com base em pesquisa de preços realizada nos termos do art. 23 da Lei nº 14.133/2021.</w:t>
      </w:r>
    </w:p>
    <w:p w14:paraId="57A0A927" w14:textId="135307E4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49861103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7. DO FORNECIMENTO</w:t>
      </w:r>
    </w:p>
    <w:p w14:paraId="4D960031" w14:textId="7810E159" w:rsidR="00C061C4" w:rsidRDefault="00C061C4" w:rsidP="00C061C4">
      <w:pPr>
        <w:rPr>
          <w:rFonts w:ascii="Arial" w:hAnsi="Arial" w:cs="Arial"/>
          <w:sz w:val="24"/>
          <w:szCs w:val="24"/>
        </w:rPr>
      </w:pPr>
      <w:r w:rsidRPr="00C061C4">
        <w:rPr>
          <w:rFonts w:ascii="Arial" w:hAnsi="Arial" w:cs="Arial"/>
          <w:sz w:val="24"/>
          <w:szCs w:val="24"/>
          <w:lang w:val="pt-BR"/>
        </w:rPr>
        <w:t>7.1 O abastecimento será realizado diretamente na bomba do posto vencedor.</w:t>
      </w:r>
      <w:r w:rsidRPr="00C061C4">
        <w:rPr>
          <w:rFonts w:ascii="Arial" w:hAnsi="Arial" w:cs="Arial"/>
          <w:sz w:val="24"/>
          <w:szCs w:val="24"/>
          <w:lang w:val="pt-BR"/>
        </w:rPr>
        <w:br/>
        <w:t>7.2 O fornecimento ocorrerá diariamente, conforme demanda.</w:t>
      </w:r>
      <w:r w:rsidRPr="00C061C4">
        <w:rPr>
          <w:rFonts w:ascii="Arial" w:hAnsi="Arial" w:cs="Arial"/>
          <w:sz w:val="24"/>
          <w:szCs w:val="24"/>
          <w:lang w:val="pt-BR"/>
        </w:rPr>
        <w:br/>
        <w:t>7.3 A contratada deverá possuir autorização válida da ANP.</w:t>
      </w:r>
      <w:r w:rsidRPr="00C061C4">
        <w:rPr>
          <w:rFonts w:ascii="Arial" w:hAnsi="Arial" w:cs="Arial"/>
          <w:sz w:val="24"/>
          <w:szCs w:val="24"/>
          <w:lang w:val="pt-BR"/>
        </w:rPr>
        <w:br/>
        <w:t xml:space="preserve">7.4 Em caso de indisponibilidade, </w:t>
      </w:r>
      <w:r w:rsidR="00953461" w:rsidRPr="00953461">
        <w:rPr>
          <w:rFonts w:ascii="Arial" w:hAnsi="Arial" w:cs="Arial"/>
          <w:sz w:val="24"/>
          <w:szCs w:val="24"/>
        </w:rPr>
        <w:t>deverá apresentar solução alternativa imediata ou justificar formalmente impossibilidade técnica.</w:t>
      </w:r>
    </w:p>
    <w:p w14:paraId="38FE6A97" w14:textId="77777777" w:rsidR="003F13B5" w:rsidRPr="00C061C4" w:rsidRDefault="003F13B5" w:rsidP="00C061C4">
      <w:pPr>
        <w:rPr>
          <w:rFonts w:ascii="Arial" w:hAnsi="Arial" w:cs="Arial"/>
          <w:sz w:val="24"/>
          <w:szCs w:val="24"/>
          <w:lang w:val="pt-BR"/>
        </w:rPr>
      </w:pPr>
    </w:p>
    <w:p w14:paraId="0E922E6C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8. DO CONTROLE DE ABASTECIMENTO</w:t>
      </w:r>
    </w:p>
    <w:p w14:paraId="190B97D0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O abastecimento ocorrerá mediante requisição formal.</w:t>
      </w:r>
    </w:p>
    <w:p w14:paraId="6CCBD157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 Administração manterá controle contendo:</w:t>
      </w:r>
    </w:p>
    <w:p w14:paraId="622ADB15" w14:textId="77777777" w:rsidR="00C061C4" w:rsidRPr="00C061C4" w:rsidRDefault="00C061C4" w:rsidP="00C061C4">
      <w:pPr>
        <w:numPr>
          <w:ilvl w:val="0"/>
          <w:numId w:val="38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Identificação do veículo;</w:t>
      </w:r>
    </w:p>
    <w:p w14:paraId="2123A4CC" w14:textId="77777777" w:rsidR="00C061C4" w:rsidRPr="00C061C4" w:rsidRDefault="00C061C4" w:rsidP="00C061C4">
      <w:pPr>
        <w:numPr>
          <w:ilvl w:val="0"/>
          <w:numId w:val="38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Data;</w:t>
      </w:r>
    </w:p>
    <w:p w14:paraId="6F75FCB9" w14:textId="77777777" w:rsidR="00C061C4" w:rsidRPr="00C061C4" w:rsidRDefault="00C061C4" w:rsidP="00C061C4">
      <w:pPr>
        <w:numPr>
          <w:ilvl w:val="0"/>
          <w:numId w:val="38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Tipo e quantidade de combustível;</w:t>
      </w:r>
    </w:p>
    <w:p w14:paraId="1C6D4483" w14:textId="77777777" w:rsidR="00C061C4" w:rsidRPr="00C061C4" w:rsidRDefault="00C061C4" w:rsidP="00C061C4">
      <w:pPr>
        <w:numPr>
          <w:ilvl w:val="0"/>
          <w:numId w:val="38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Órgão requisitante;</w:t>
      </w:r>
    </w:p>
    <w:p w14:paraId="26EA2072" w14:textId="77777777" w:rsidR="00C061C4" w:rsidRPr="00C061C4" w:rsidRDefault="00C061C4" w:rsidP="00C061C4">
      <w:pPr>
        <w:numPr>
          <w:ilvl w:val="0"/>
          <w:numId w:val="38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Responsável pela autorização.</w:t>
      </w:r>
    </w:p>
    <w:p w14:paraId="7EEB7A7F" w14:textId="3502B8C5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2AC7461C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9. OBRIGAÇÕES DA CONTRATADA</w:t>
      </w:r>
    </w:p>
    <w:p w14:paraId="39D97045" w14:textId="77777777" w:rsidR="00C061C4" w:rsidRPr="00C061C4" w:rsidRDefault="00C061C4" w:rsidP="00C061C4">
      <w:pPr>
        <w:numPr>
          <w:ilvl w:val="0"/>
          <w:numId w:val="39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Fornecer combustível conforme normas da ANP;</w:t>
      </w:r>
    </w:p>
    <w:p w14:paraId="65B4E792" w14:textId="77777777" w:rsidR="00C061C4" w:rsidRPr="00C061C4" w:rsidRDefault="00C061C4" w:rsidP="00C061C4">
      <w:pPr>
        <w:numPr>
          <w:ilvl w:val="0"/>
          <w:numId w:val="39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Garantir qualidade e regularidade;</w:t>
      </w:r>
    </w:p>
    <w:p w14:paraId="6824CA71" w14:textId="77777777" w:rsidR="00C061C4" w:rsidRPr="00C061C4" w:rsidRDefault="00C061C4" w:rsidP="00C061C4">
      <w:pPr>
        <w:numPr>
          <w:ilvl w:val="0"/>
          <w:numId w:val="39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Permitir fiscalização;</w:t>
      </w:r>
    </w:p>
    <w:p w14:paraId="66773B4C" w14:textId="77777777" w:rsidR="00C061C4" w:rsidRPr="00C061C4" w:rsidRDefault="00C061C4" w:rsidP="00C061C4">
      <w:pPr>
        <w:numPr>
          <w:ilvl w:val="0"/>
          <w:numId w:val="39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Manter habilitação durante a vigência;</w:t>
      </w:r>
    </w:p>
    <w:p w14:paraId="072AC22E" w14:textId="77777777" w:rsidR="00C061C4" w:rsidRPr="00C061C4" w:rsidRDefault="00C061C4" w:rsidP="00C061C4">
      <w:pPr>
        <w:numPr>
          <w:ilvl w:val="0"/>
          <w:numId w:val="39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Disponibilizar relatórios;</w:t>
      </w:r>
    </w:p>
    <w:p w14:paraId="0E6823F3" w14:textId="77777777" w:rsidR="00C061C4" w:rsidRPr="00C061C4" w:rsidRDefault="00C061C4" w:rsidP="00C061C4">
      <w:pPr>
        <w:numPr>
          <w:ilvl w:val="0"/>
          <w:numId w:val="39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Responder por danos decorrentes de combustível inadequado.</w:t>
      </w:r>
    </w:p>
    <w:p w14:paraId="4C37CE75" w14:textId="44771FA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13F84CA7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10. OBRIGAÇÕES DA CONTRATANTE</w:t>
      </w:r>
    </w:p>
    <w:p w14:paraId="37A15698" w14:textId="77777777" w:rsidR="00C061C4" w:rsidRPr="00C061C4" w:rsidRDefault="00C061C4" w:rsidP="00C061C4">
      <w:pPr>
        <w:numPr>
          <w:ilvl w:val="0"/>
          <w:numId w:val="40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Designar gestor e fiscal;</w:t>
      </w:r>
    </w:p>
    <w:p w14:paraId="4383DA56" w14:textId="77777777" w:rsidR="00C061C4" w:rsidRPr="00C061C4" w:rsidRDefault="00C061C4" w:rsidP="00C061C4">
      <w:pPr>
        <w:numPr>
          <w:ilvl w:val="0"/>
          <w:numId w:val="40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Atestar notas fiscais;</w:t>
      </w:r>
    </w:p>
    <w:p w14:paraId="345BFC45" w14:textId="77777777" w:rsidR="00C061C4" w:rsidRPr="00C061C4" w:rsidRDefault="00C061C4" w:rsidP="00C061C4">
      <w:pPr>
        <w:numPr>
          <w:ilvl w:val="0"/>
          <w:numId w:val="40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Efetuar pagamento após liquidação;</w:t>
      </w:r>
    </w:p>
    <w:p w14:paraId="47E9B38A" w14:textId="77777777" w:rsidR="00C061C4" w:rsidRPr="00C061C4" w:rsidRDefault="00C061C4" w:rsidP="00C061C4">
      <w:pPr>
        <w:numPr>
          <w:ilvl w:val="0"/>
          <w:numId w:val="40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Fiscalizar execução contratual.</w:t>
      </w:r>
    </w:p>
    <w:p w14:paraId="6B99921E" w14:textId="29062B73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7D8772B2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11. MATRIZ DE RISCO DA CONTRATAÇÃO</w:t>
      </w:r>
    </w:p>
    <w:p w14:paraId="504802C9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11.1 Fundamentação</w:t>
      </w:r>
    </w:p>
    <w:p w14:paraId="759FB70D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 xml:space="preserve">Nos termos dos </w:t>
      </w:r>
      <w:proofErr w:type="spellStart"/>
      <w:r w:rsidRPr="00C061C4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C061C4">
        <w:rPr>
          <w:rFonts w:ascii="Arial" w:hAnsi="Arial" w:cs="Arial"/>
          <w:sz w:val="24"/>
          <w:szCs w:val="24"/>
          <w:lang w:val="pt-BR"/>
        </w:rPr>
        <w:t>. 22, 92, inciso IX, 103 e 124 da Lei nº 14.133/2021, estabelece-se a presente matriz de risco para alocação objetiva das responsabilidades contratuais.</w:t>
      </w:r>
    </w:p>
    <w:p w14:paraId="0B3E6C5B" w14:textId="6CBDB630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74CF91A2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11.2 Riscos Ordinários da Contratada</w:t>
      </w:r>
    </w:p>
    <w:p w14:paraId="5A12E4FE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Constituem riscos próprios da atividade empresarial, não ensejando reequilíbrio automático:</w:t>
      </w:r>
    </w:p>
    <w:p w14:paraId="21E7C8E7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I – Oscilação normal de preços de combustíveis;</w:t>
      </w:r>
      <w:r w:rsidRPr="00C061C4">
        <w:rPr>
          <w:rFonts w:ascii="Arial" w:hAnsi="Arial" w:cs="Arial"/>
          <w:sz w:val="24"/>
          <w:szCs w:val="24"/>
          <w:lang w:val="pt-BR"/>
        </w:rPr>
        <w:br/>
        <w:t>II – Variação cambial;</w:t>
      </w:r>
      <w:r w:rsidRPr="00C061C4">
        <w:rPr>
          <w:rFonts w:ascii="Arial" w:hAnsi="Arial" w:cs="Arial"/>
          <w:sz w:val="24"/>
          <w:szCs w:val="24"/>
          <w:lang w:val="pt-BR"/>
        </w:rPr>
        <w:br/>
        <w:t>III – Política de preços das distribuidoras;</w:t>
      </w:r>
      <w:r w:rsidRPr="00C061C4">
        <w:rPr>
          <w:rFonts w:ascii="Arial" w:hAnsi="Arial" w:cs="Arial"/>
          <w:sz w:val="24"/>
          <w:szCs w:val="24"/>
          <w:lang w:val="pt-BR"/>
        </w:rPr>
        <w:br/>
        <w:t>IV – Aumento do preço do barril de petróleo;</w:t>
      </w:r>
      <w:r w:rsidRPr="00C061C4">
        <w:rPr>
          <w:rFonts w:ascii="Arial" w:hAnsi="Arial" w:cs="Arial"/>
          <w:sz w:val="24"/>
          <w:szCs w:val="24"/>
          <w:lang w:val="pt-BR"/>
        </w:rPr>
        <w:br/>
        <w:t>V – Alterações usuais de mercado;</w:t>
      </w:r>
      <w:r w:rsidRPr="00C061C4">
        <w:rPr>
          <w:rFonts w:ascii="Arial" w:hAnsi="Arial" w:cs="Arial"/>
          <w:sz w:val="24"/>
          <w:szCs w:val="24"/>
          <w:lang w:val="pt-BR"/>
        </w:rPr>
        <w:br/>
        <w:t>VI – Custos operacionais e logísticos;</w:t>
      </w:r>
      <w:r w:rsidRPr="00C061C4">
        <w:rPr>
          <w:rFonts w:ascii="Arial" w:hAnsi="Arial" w:cs="Arial"/>
          <w:sz w:val="24"/>
          <w:szCs w:val="24"/>
          <w:lang w:val="pt-BR"/>
        </w:rPr>
        <w:br/>
        <w:t>VII – Encargos fiscais vigentes à época da proposta.</w:t>
      </w:r>
    </w:p>
    <w:p w14:paraId="54131D95" w14:textId="4503405B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7C62CAE5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11.3 Riscos da Administração</w:t>
      </w:r>
    </w:p>
    <w:p w14:paraId="750EB75D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I – Redução do consumo estimado (natureza do SRP);</w:t>
      </w:r>
      <w:r w:rsidRPr="00C061C4">
        <w:rPr>
          <w:rFonts w:ascii="Arial" w:hAnsi="Arial" w:cs="Arial"/>
          <w:sz w:val="24"/>
          <w:szCs w:val="24"/>
          <w:lang w:val="pt-BR"/>
        </w:rPr>
        <w:br/>
        <w:t>II – Atraso no pagamento após regular liquidação;</w:t>
      </w:r>
      <w:r w:rsidRPr="00C061C4">
        <w:rPr>
          <w:rFonts w:ascii="Arial" w:hAnsi="Arial" w:cs="Arial"/>
          <w:sz w:val="24"/>
          <w:szCs w:val="24"/>
          <w:lang w:val="pt-BR"/>
        </w:rPr>
        <w:br/>
        <w:t>III – Alterações unilaterais dentro dos limites legais.</w:t>
      </w:r>
    </w:p>
    <w:p w14:paraId="509D5482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Parágrafo único: A redução da demanda não gera direito a indenização ou lucro cessante.</w:t>
      </w:r>
    </w:p>
    <w:p w14:paraId="3EBFE475" w14:textId="28C8B2B6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62AC1F30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11.4 Riscos Compartilhados</w:t>
      </w:r>
    </w:p>
    <w:p w14:paraId="0035679B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Poderão ensejar análise técnica para recomposição:</w:t>
      </w:r>
    </w:p>
    <w:p w14:paraId="1BD45FC1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I – Fato imprevisível;</w:t>
      </w:r>
      <w:r w:rsidRPr="00C061C4">
        <w:rPr>
          <w:rFonts w:ascii="Arial" w:hAnsi="Arial" w:cs="Arial"/>
          <w:sz w:val="24"/>
          <w:szCs w:val="24"/>
          <w:lang w:val="pt-BR"/>
        </w:rPr>
        <w:br/>
        <w:t>II – Fato previsível de consequências incalculáveis;</w:t>
      </w:r>
      <w:r w:rsidRPr="00C061C4">
        <w:rPr>
          <w:rFonts w:ascii="Arial" w:hAnsi="Arial" w:cs="Arial"/>
          <w:sz w:val="24"/>
          <w:szCs w:val="24"/>
          <w:lang w:val="pt-BR"/>
        </w:rPr>
        <w:br/>
        <w:t>III – Fato do príncipe;</w:t>
      </w:r>
      <w:r w:rsidRPr="00C061C4">
        <w:rPr>
          <w:rFonts w:ascii="Arial" w:hAnsi="Arial" w:cs="Arial"/>
          <w:sz w:val="24"/>
          <w:szCs w:val="24"/>
          <w:lang w:val="pt-BR"/>
        </w:rPr>
        <w:br/>
        <w:t>IV – Alteração tributária superveniente com impacto direto comprovado.</w:t>
      </w:r>
    </w:p>
    <w:p w14:paraId="3D6A3CAA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§1º O pedido deverá conter memória de cálculo detalhada e prova documental idônea.</w:t>
      </w:r>
      <w:r w:rsidRPr="00C061C4">
        <w:rPr>
          <w:rFonts w:ascii="Arial" w:hAnsi="Arial" w:cs="Arial"/>
          <w:sz w:val="24"/>
          <w:szCs w:val="24"/>
          <w:lang w:val="pt-BR"/>
        </w:rPr>
        <w:br/>
        <w:t>§2º Não haverá reequilíbrio automático por mera alegação de aumento de preço.</w:t>
      </w:r>
    </w:p>
    <w:p w14:paraId="2FA62DE9" w14:textId="367CA6D1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153C098E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11.5 Indisponibilidade de Abastecimento</w:t>
      </w:r>
    </w:p>
    <w:p w14:paraId="3B47521F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 falta temporária de combustível deverá ser solucionada em até 1 (uma) hora, sob pena de aplicação das sanções previstas.</w:t>
      </w:r>
    </w:p>
    <w:p w14:paraId="3A263851" w14:textId="67186A54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674B5916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11.6 Responsabilidade por Qualidade</w:t>
      </w:r>
    </w:p>
    <w:p w14:paraId="50A57CC7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 contratada responderá integralmente por:</w:t>
      </w:r>
    </w:p>
    <w:p w14:paraId="77B0CBAF" w14:textId="77777777" w:rsidR="00C061C4" w:rsidRPr="00C061C4" w:rsidRDefault="00C061C4" w:rsidP="00C061C4">
      <w:pPr>
        <w:numPr>
          <w:ilvl w:val="0"/>
          <w:numId w:val="41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Combustível fora do padrão ANP;</w:t>
      </w:r>
    </w:p>
    <w:p w14:paraId="54830045" w14:textId="77777777" w:rsidR="00C061C4" w:rsidRPr="00C061C4" w:rsidRDefault="00C061C4" w:rsidP="00C061C4">
      <w:pPr>
        <w:numPr>
          <w:ilvl w:val="0"/>
          <w:numId w:val="41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Contaminação ou adulteração;</w:t>
      </w:r>
    </w:p>
    <w:p w14:paraId="40AE2F1C" w14:textId="77777777" w:rsidR="00C061C4" w:rsidRDefault="00C061C4" w:rsidP="00C061C4">
      <w:pPr>
        <w:numPr>
          <w:ilvl w:val="0"/>
          <w:numId w:val="41"/>
        </w:num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Danos causados à frota municipal.</w:t>
      </w:r>
    </w:p>
    <w:p w14:paraId="222E524A" w14:textId="77777777" w:rsidR="000B5827" w:rsidRPr="00C061C4" w:rsidRDefault="000B5827" w:rsidP="000B5827">
      <w:pPr>
        <w:ind w:left="720"/>
        <w:rPr>
          <w:rFonts w:ascii="Arial" w:hAnsi="Arial" w:cs="Arial"/>
          <w:sz w:val="24"/>
          <w:szCs w:val="24"/>
          <w:lang w:val="pt-BR"/>
        </w:rPr>
      </w:pPr>
    </w:p>
    <w:p w14:paraId="7552090E" w14:textId="28B00376" w:rsidR="00C061C4" w:rsidRDefault="000B5827" w:rsidP="00C061C4">
      <w:pPr>
        <w:rPr>
          <w:rFonts w:ascii="Arial" w:hAnsi="Arial" w:cs="Arial"/>
          <w:sz w:val="24"/>
          <w:szCs w:val="24"/>
        </w:rPr>
      </w:pPr>
      <w:r w:rsidRPr="000B5827">
        <w:rPr>
          <w:rFonts w:ascii="Arial" w:hAnsi="Arial" w:cs="Arial"/>
          <w:sz w:val="24"/>
          <w:szCs w:val="24"/>
        </w:rPr>
        <w:t>A oscilação normal de preços não caracteriza fato imprevisível.</w:t>
      </w:r>
    </w:p>
    <w:p w14:paraId="7CA18CD1" w14:textId="77777777" w:rsidR="000B5827" w:rsidRPr="00C061C4" w:rsidRDefault="000B5827" w:rsidP="00C061C4">
      <w:pPr>
        <w:rPr>
          <w:rFonts w:ascii="Arial" w:hAnsi="Arial" w:cs="Arial"/>
          <w:sz w:val="24"/>
          <w:szCs w:val="24"/>
          <w:lang w:val="pt-BR"/>
        </w:rPr>
      </w:pPr>
    </w:p>
    <w:p w14:paraId="67324DA7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12. SANÇÕES</w:t>
      </w:r>
    </w:p>
    <w:p w14:paraId="0FD9EB58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O inadimplemento sujeitará a contratada às penalidades previstas na Lei nº 14.133/2021 e no edital.</w:t>
      </w:r>
    </w:p>
    <w:p w14:paraId="3626431F" w14:textId="4A84A64A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74E9BFEB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13. VIGÊNCIA</w:t>
      </w:r>
    </w:p>
    <w:p w14:paraId="46749B66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A Ata de Registro de Preços terá vigência de 12 meses.</w:t>
      </w:r>
    </w:p>
    <w:p w14:paraId="027A69CE" w14:textId="5DEC32A8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2D39BDD5" w14:textId="77777777" w:rsidR="00C061C4" w:rsidRPr="00C061C4" w:rsidRDefault="00C061C4" w:rsidP="00C061C4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C061C4">
        <w:rPr>
          <w:rFonts w:ascii="Arial" w:hAnsi="Arial" w:cs="Arial"/>
          <w:b/>
          <w:bCs/>
          <w:sz w:val="24"/>
          <w:szCs w:val="24"/>
          <w:lang w:val="pt-BR"/>
        </w:rPr>
        <w:t>14. DISPOSIÇÕES FINAIS</w:t>
      </w:r>
    </w:p>
    <w:p w14:paraId="1B345E7D" w14:textId="77777777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  <w:r w:rsidRPr="00C061C4">
        <w:rPr>
          <w:rFonts w:ascii="Arial" w:hAnsi="Arial" w:cs="Arial"/>
          <w:sz w:val="24"/>
          <w:szCs w:val="24"/>
          <w:lang w:val="pt-BR"/>
        </w:rPr>
        <w:t>Este Termo de Referência integra o Edital e a Ata de Registro de Preços.</w:t>
      </w:r>
    </w:p>
    <w:p w14:paraId="43199E2D" w14:textId="496045B3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48D60A1A" w14:textId="61003283" w:rsidR="00C061C4" w:rsidRDefault="00C061C4" w:rsidP="00C061C4">
      <w:pPr>
        <w:jc w:val="right"/>
        <w:rPr>
          <w:rFonts w:ascii="Arial" w:hAnsi="Arial" w:cs="Arial"/>
          <w:b/>
          <w:bCs/>
          <w:sz w:val="24"/>
          <w:szCs w:val="24"/>
          <w:lang w:val="pt-BR"/>
        </w:rPr>
      </w:pPr>
      <w:proofErr w:type="spellStart"/>
      <w:r w:rsidRPr="00C061C4">
        <w:rPr>
          <w:rFonts w:ascii="Arial" w:hAnsi="Arial" w:cs="Arial"/>
          <w:b/>
          <w:bCs/>
          <w:sz w:val="24"/>
          <w:szCs w:val="24"/>
          <w:lang w:val="pt-BR"/>
        </w:rPr>
        <w:t>Barrolândia</w:t>
      </w:r>
      <w:proofErr w:type="spellEnd"/>
      <w:r w:rsidRPr="00C061C4">
        <w:rPr>
          <w:rFonts w:ascii="Arial" w:hAnsi="Arial" w:cs="Arial"/>
          <w:b/>
          <w:bCs/>
          <w:sz w:val="24"/>
          <w:szCs w:val="24"/>
          <w:lang w:val="pt-BR"/>
        </w:rPr>
        <w:t xml:space="preserve"> – TO, </w:t>
      </w:r>
      <w:r w:rsidR="00D65745">
        <w:rPr>
          <w:rFonts w:ascii="Arial" w:hAnsi="Arial" w:cs="Arial"/>
          <w:b/>
          <w:bCs/>
          <w:sz w:val="24"/>
          <w:szCs w:val="24"/>
          <w:lang w:val="pt-BR"/>
        </w:rPr>
        <w:t xml:space="preserve">14 de </w:t>
      </w:r>
      <w:r w:rsidRPr="00C061C4">
        <w:rPr>
          <w:rFonts w:ascii="Arial" w:hAnsi="Arial" w:cs="Arial"/>
          <w:b/>
          <w:bCs/>
          <w:sz w:val="24"/>
          <w:szCs w:val="24"/>
          <w:lang w:val="pt-BR"/>
        </w:rPr>
        <w:t>janeiro de 2026.</w:t>
      </w:r>
    </w:p>
    <w:p w14:paraId="12FBAD88" w14:textId="77777777" w:rsidR="00475DBE" w:rsidRDefault="00475DBE" w:rsidP="00C061C4">
      <w:pPr>
        <w:jc w:val="right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77654AC" w14:textId="77777777" w:rsidR="00475DBE" w:rsidRPr="00C061C4" w:rsidRDefault="00475DBE" w:rsidP="00C061C4">
      <w:pPr>
        <w:jc w:val="right"/>
        <w:rPr>
          <w:rFonts w:ascii="Arial" w:hAnsi="Arial" w:cs="Arial"/>
          <w:sz w:val="24"/>
          <w:szCs w:val="24"/>
          <w:lang w:val="pt-BR"/>
        </w:rPr>
      </w:pPr>
    </w:p>
    <w:p w14:paraId="564E548C" w14:textId="0D5EC8BC" w:rsidR="00C061C4" w:rsidRPr="00C061C4" w:rsidRDefault="00C061C4" w:rsidP="00C061C4">
      <w:pPr>
        <w:rPr>
          <w:rFonts w:ascii="Arial" w:hAnsi="Arial" w:cs="Arial"/>
          <w:sz w:val="24"/>
          <w:szCs w:val="24"/>
          <w:lang w:val="pt-BR"/>
        </w:rPr>
      </w:pPr>
    </w:p>
    <w:p w14:paraId="2FCE9450" w14:textId="77777777" w:rsidR="0080330F" w:rsidRPr="0080330F" w:rsidRDefault="0080330F" w:rsidP="0080330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0330F">
        <w:rPr>
          <w:rFonts w:ascii="Arial" w:hAnsi="Arial" w:cs="Arial"/>
          <w:b/>
          <w:bCs/>
          <w:sz w:val="24"/>
          <w:szCs w:val="24"/>
        </w:rPr>
        <w:t>Eliene Vieira Timóteo</w:t>
      </w:r>
    </w:p>
    <w:p w14:paraId="231C87DF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  <w:r w:rsidRPr="0080330F">
        <w:rPr>
          <w:rFonts w:ascii="Arial" w:hAnsi="Arial" w:cs="Arial"/>
          <w:sz w:val="24"/>
          <w:szCs w:val="24"/>
        </w:rPr>
        <w:t>Gestora do FMAS</w:t>
      </w:r>
    </w:p>
    <w:p w14:paraId="18954271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3122A705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196E269D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31CC0690" w14:textId="21E8B0A0" w:rsidR="0080330F" w:rsidRPr="0080330F" w:rsidRDefault="0080330F" w:rsidP="0080330F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80330F">
        <w:rPr>
          <w:rFonts w:ascii="Arial" w:hAnsi="Arial" w:cs="Arial"/>
          <w:b/>
          <w:sz w:val="24"/>
          <w:szCs w:val="24"/>
        </w:rPr>
        <w:t>Angeslane</w:t>
      </w:r>
      <w:proofErr w:type="spellEnd"/>
      <w:r w:rsidRPr="0080330F">
        <w:rPr>
          <w:rFonts w:ascii="Arial" w:hAnsi="Arial" w:cs="Arial"/>
          <w:b/>
          <w:sz w:val="24"/>
          <w:szCs w:val="24"/>
        </w:rPr>
        <w:t xml:space="preserve"> Marinho de Brito Cardoso</w:t>
      </w:r>
    </w:p>
    <w:p w14:paraId="7B249E9F" w14:textId="76CCB726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  <w:r w:rsidRPr="0080330F">
        <w:rPr>
          <w:rFonts w:ascii="Arial" w:hAnsi="Arial" w:cs="Arial"/>
          <w:sz w:val="24"/>
          <w:szCs w:val="24"/>
        </w:rPr>
        <w:t>Gestora do FME</w:t>
      </w:r>
    </w:p>
    <w:p w14:paraId="46E63192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080898F7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4CE0F6EC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6D6DA89A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22EA193A" w14:textId="77777777" w:rsidR="0080330F" w:rsidRPr="0080330F" w:rsidRDefault="0080330F" w:rsidP="0080330F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80330F">
        <w:rPr>
          <w:rFonts w:ascii="Arial" w:hAnsi="Arial" w:cs="Arial"/>
          <w:b/>
          <w:sz w:val="24"/>
          <w:szCs w:val="24"/>
        </w:rPr>
        <w:t>Lindalva</w:t>
      </w:r>
      <w:proofErr w:type="spellEnd"/>
      <w:r w:rsidRPr="0080330F">
        <w:rPr>
          <w:rFonts w:ascii="Arial" w:hAnsi="Arial" w:cs="Arial"/>
          <w:b/>
          <w:sz w:val="24"/>
          <w:szCs w:val="24"/>
        </w:rPr>
        <w:t xml:space="preserve"> Cardoso de Almeida Santos</w:t>
      </w:r>
    </w:p>
    <w:p w14:paraId="09D69486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  <w:r w:rsidRPr="0080330F">
        <w:rPr>
          <w:rFonts w:ascii="Arial" w:hAnsi="Arial" w:cs="Arial"/>
          <w:sz w:val="24"/>
          <w:szCs w:val="24"/>
        </w:rPr>
        <w:t>Gestora do FMS</w:t>
      </w:r>
    </w:p>
    <w:p w14:paraId="080C92FA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656F406F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7807C454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5D03BAD5" w14:textId="77777777" w:rsidR="0080330F" w:rsidRP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</w:p>
    <w:p w14:paraId="73236201" w14:textId="269B2285" w:rsidR="0080330F" w:rsidRPr="0080330F" w:rsidRDefault="0080330F" w:rsidP="0080330F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80330F">
        <w:rPr>
          <w:rFonts w:ascii="Arial" w:hAnsi="Arial" w:cs="Arial"/>
          <w:b/>
          <w:sz w:val="24"/>
          <w:szCs w:val="24"/>
        </w:rPr>
        <w:t>Saymon</w:t>
      </w:r>
      <w:proofErr w:type="spellEnd"/>
      <w:r w:rsidRPr="0080330F">
        <w:rPr>
          <w:rFonts w:ascii="Arial" w:hAnsi="Arial" w:cs="Arial"/>
          <w:b/>
          <w:sz w:val="24"/>
          <w:szCs w:val="24"/>
        </w:rPr>
        <w:t xml:space="preserve"> Felipe Alves da Silva</w:t>
      </w:r>
    </w:p>
    <w:p w14:paraId="2F73BE65" w14:textId="77777777" w:rsidR="0080330F" w:rsidRDefault="0080330F" w:rsidP="0080330F">
      <w:pPr>
        <w:jc w:val="center"/>
        <w:rPr>
          <w:rFonts w:ascii="Arial" w:hAnsi="Arial" w:cs="Arial"/>
          <w:sz w:val="24"/>
          <w:szCs w:val="24"/>
        </w:rPr>
      </w:pPr>
      <w:r w:rsidRPr="0080330F">
        <w:rPr>
          <w:rFonts w:ascii="Arial" w:hAnsi="Arial" w:cs="Arial"/>
          <w:sz w:val="24"/>
          <w:szCs w:val="24"/>
        </w:rPr>
        <w:t xml:space="preserve">Secretário </w:t>
      </w:r>
      <w:proofErr w:type="spellStart"/>
      <w:r w:rsidRPr="0080330F">
        <w:rPr>
          <w:rFonts w:ascii="Arial" w:hAnsi="Arial" w:cs="Arial"/>
          <w:sz w:val="24"/>
          <w:szCs w:val="24"/>
        </w:rPr>
        <w:t>Exec</w:t>
      </w:r>
      <w:proofErr w:type="spellEnd"/>
      <w:r w:rsidRPr="0080330F">
        <w:rPr>
          <w:rFonts w:ascii="Arial" w:hAnsi="Arial" w:cs="Arial"/>
          <w:sz w:val="24"/>
          <w:szCs w:val="24"/>
        </w:rPr>
        <w:t>. de Administração</w:t>
      </w:r>
    </w:p>
    <w:p w14:paraId="6CCB5452" w14:textId="77777777" w:rsidR="00603602" w:rsidRDefault="00603602" w:rsidP="0080330F">
      <w:pPr>
        <w:jc w:val="center"/>
        <w:rPr>
          <w:rFonts w:ascii="Arial" w:hAnsi="Arial" w:cs="Arial"/>
          <w:sz w:val="24"/>
          <w:szCs w:val="24"/>
        </w:rPr>
      </w:pPr>
    </w:p>
    <w:p w14:paraId="66D91280" w14:textId="77777777" w:rsidR="00603602" w:rsidRDefault="00603602" w:rsidP="0080330F">
      <w:pPr>
        <w:jc w:val="center"/>
        <w:rPr>
          <w:rFonts w:ascii="Arial" w:hAnsi="Arial" w:cs="Arial"/>
          <w:sz w:val="24"/>
          <w:szCs w:val="24"/>
        </w:rPr>
      </w:pPr>
    </w:p>
    <w:p w14:paraId="2C37D0A5" w14:textId="77777777" w:rsidR="00603602" w:rsidRDefault="00603602" w:rsidP="0080330F">
      <w:pPr>
        <w:jc w:val="center"/>
        <w:rPr>
          <w:rFonts w:ascii="Arial" w:hAnsi="Arial" w:cs="Arial"/>
          <w:sz w:val="24"/>
          <w:szCs w:val="24"/>
        </w:rPr>
      </w:pPr>
    </w:p>
    <w:p w14:paraId="23CF91D4" w14:textId="77777777" w:rsidR="00603602" w:rsidRPr="0080330F" w:rsidRDefault="00603602" w:rsidP="0080330F">
      <w:pPr>
        <w:jc w:val="center"/>
        <w:rPr>
          <w:rFonts w:ascii="Arial" w:hAnsi="Arial" w:cs="Arial"/>
          <w:sz w:val="24"/>
          <w:szCs w:val="24"/>
        </w:rPr>
      </w:pPr>
    </w:p>
    <w:p w14:paraId="58E24BAC" w14:textId="77777777" w:rsidR="00603602" w:rsidRPr="004478F3" w:rsidRDefault="00603602" w:rsidP="00603602">
      <w:pPr>
        <w:tabs>
          <w:tab w:val="left" w:pos="1418"/>
        </w:tabs>
        <w:rPr>
          <w:rFonts w:ascii="Arial" w:hAnsi="Arial" w:cs="Arial"/>
          <w:b/>
          <w:bCs/>
          <w:sz w:val="24"/>
          <w:szCs w:val="24"/>
          <w:lang w:eastAsia="pt-BR"/>
        </w:rPr>
      </w:pPr>
      <w:r w:rsidRPr="004478F3">
        <w:rPr>
          <w:rFonts w:ascii="Arial" w:hAnsi="Arial" w:cs="Arial"/>
          <w:b/>
          <w:bCs/>
          <w:sz w:val="24"/>
          <w:szCs w:val="24"/>
          <w:lang w:eastAsia="pt-BR"/>
        </w:rPr>
        <w:t>APROVADO POR:</w:t>
      </w:r>
    </w:p>
    <w:p w14:paraId="7C7DE025" w14:textId="77777777" w:rsidR="00603602" w:rsidRPr="004478F3" w:rsidRDefault="00603602" w:rsidP="00603602">
      <w:pPr>
        <w:tabs>
          <w:tab w:val="left" w:pos="1418"/>
        </w:tabs>
        <w:rPr>
          <w:rFonts w:ascii="Arial" w:hAnsi="Arial" w:cs="Arial"/>
          <w:sz w:val="24"/>
          <w:szCs w:val="24"/>
          <w:lang w:eastAsia="pt-BR"/>
        </w:rPr>
      </w:pPr>
    </w:p>
    <w:p w14:paraId="040CE368" w14:textId="77777777" w:rsidR="00603602" w:rsidRPr="004478F3" w:rsidRDefault="00603602" w:rsidP="00603602">
      <w:pPr>
        <w:tabs>
          <w:tab w:val="left" w:pos="1418"/>
        </w:tabs>
        <w:rPr>
          <w:rFonts w:ascii="Arial" w:hAnsi="Arial" w:cs="Arial"/>
          <w:sz w:val="24"/>
          <w:szCs w:val="24"/>
          <w:lang w:eastAsia="pt-BR"/>
        </w:rPr>
      </w:pPr>
    </w:p>
    <w:p w14:paraId="7D7CB8E9" w14:textId="77777777" w:rsidR="00603602" w:rsidRPr="004478F3" w:rsidRDefault="00603602" w:rsidP="00603602">
      <w:pPr>
        <w:pStyle w:val="Corpodetexto"/>
        <w:ind w:right="3141"/>
        <w:jc w:val="center"/>
        <w:rPr>
          <w:rFonts w:ascii="Arial" w:hAnsi="Arial" w:cs="Arial"/>
          <w:sz w:val="24"/>
          <w:szCs w:val="24"/>
        </w:rPr>
      </w:pPr>
      <w:r w:rsidRPr="004478F3">
        <w:rPr>
          <w:rFonts w:ascii="Arial" w:hAnsi="Arial" w:cs="Arial"/>
          <w:b/>
          <w:sz w:val="24"/>
          <w:szCs w:val="24"/>
        </w:rPr>
        <w:t xml:space="preserve">                                                   João Machado Alves</w:t>
      </w:r>
    </w:p>
    <w:p w14:paraId="34CEC253" w14:textId="77777777" w:rsidR="00603602" w:rsidRPr="004478F3" w:rsidRDefault="00603602" w:rsidP="00603602">
      <w:pPr>
        <w:jc w:val="center"/>
        <w:rPr>
          <w:rFonts w:ascii="Arial" w:hAnsi="Arial" w:cs="Arial"/>
          <w:sz w:val="24"/>
          <w:szCs w:val="24"/>
        </w:rPr>
      </w:pPr>
      <w:r w:rsidRPr="004478F3">
        <w:rPr>
          <w:rFonts w:ascii="Arial" w:hAnsi="Arial" w:cs="Arial"/>
          <w:sz w:val="24"/>
          <w:szCs w:val="24"/>
        </w:rPr>
        <w:t>Gestor Municipal</w:t>
      </w:r>
    </w:p>
    <w:p w14:paraId="7B01B168" w14:textId="77777777" w:rsidR="00603602" w:rsidRPr="004478F3" w:rsidRDefault="00603602" w:rsidP="00603602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4"/>
          <w:szCs w:val="24"/>
        </w:rPr>
      </w:pPr>
    </w:p>
    <w:p w14:paraId="4E85AE84" w14:textId="77777777" w:rsidR="00AD3E95" w:rsidRPr="004A5AFB" w:rsidRDefault="00AD3E95" w:rsidP="0080330F">
      <w:pPr>
        <w:jc w:val="center"/>
        <w:rPr>
          <w:rFonts w:ascii="Arial" w:hAnsi="Arial" w:cs="Arial"/>
          <w:sz w:val="24"/>
          <w:szCs w:val="24"/>
        </w:rPr>
      </w:pPr>
    </w:p>
    <w:sectPr w:rsidR="00AD3E95" w:rsidRPr="004A5AFB" w:rsidSect="005E0891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939B7" w14:textId="77777777" w:rsidR="00BF36D8" w:rsidRDefault="00BF36D8" w:rsidP="00C451F3">
      <w:r>
        <w:separator/>
      </w:r>
    </w:p>
  </w:endnote>
  <w:endnote w:type="continuationSeparator" w:id="0">
    <w:p w14:paraId="7DB2C9FF" w14:textId="77777777" w:rsidR="00BF36D8" w:rsidRDefault="00BF36D8" w:rsidP="00C4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any">
    <w:altName w:val="Arial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12E8" w14:textId="77777777" w:rsidR="00BF36D8" w:rsidRDefault="00BF36D8" w:rsidP="00C451F3">
      <w:r>
        <w:separator/>
      </w:r>
    </w:p>
  </w:footnote>
  <w:footnote w:type="continuationSeparator" w:id="0">
    <w:p w14:paraId="6E643F22" w14:textId="77777777" w:rsidR="00BF36D8" w:rsidRDefault="00BF36D8" w:rsidP="00C45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EF3B" w14:textId="40960D94" w:rsidR="005E0891" w:rsidRDefault="006B684D" w:rsidP="00E2615A">
    <w:pPr>
      <w:pStyle w:val="Cabealho"/>
      <w:tabs>
        <w:tab w:val="clear" w:pos="4252"/>
        <w:tab w:val="clear" w:pos="8504"/>
        <w:tab w:val="left" w:pos="4065"/>
      </w:tabs>
      <w:jc w:val="center"/>
    </w:pPr>
    <w:r>
      <w:rPr>
        <w:noProof/>
      </w:rPr>
      <w:drawing>
        <wp:inline distT="0" distB="0" distL="0" distR="0" wp14:anchorId="5793B271" wp14:editId="5831846C">
          <wp:extent cx="3705225" cy="1114425"/>
          <wp:effectExtent l="0" t="0" r="9525" b="9525"/>
          <wp:docPr id="13" name="Imagem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m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522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7CB381" w14:textId="77777777" w:rsidR="00C451F3" w:rsidRDefault="00C451F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02028D"/>
    <w:multiLevelType w:val="multilevel"/>
    <w:tmpl w:val="1FCE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75A9C"/>
    <w:multiLevelType w:val="multilevel"/>
    <w:tmpl w:val="C532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2234D"/>
    <w:multiLevelType w:val="multilevel"/>
    <w:tmpl w:val="F000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C5DFB"/>
    <w:multiLevelType w:val="multilevel"/>
    <w:tmpl w:val="4042B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005A9F"/>
    <w:multiLevelType w:val="multilevel"/>
    <w:tmpl w:val="A67A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2501C1"/>
    <w:multiLevelType w:val="multilevel"/>
    <w:tmpl w:val="DDBAC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5E605B"/>
    <w:multiLevelType w:val="multilevel"/>
    <w:tmpl w:val="874E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F325B8"/>
    <w:multiLevelType w:val="hybridMultilevel"/>
    <w:tmpl w:val="41F82D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18BC"/>
    <w:multiLevelType w:val="multilevel"/>
    <w:tmpl w:val="152EE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6B1CDD"/>
    <w:multiLevelType w:val="hybridMultilevel"/>
    <w:tmpl w:val="02AAA38A"/>
    <w:lvl w:ilvl="0" w:tplc="8CE84BEE">
      <w:start w:val="7"/>
      <w:numFmt w:val="lowerLetter"/>
      <w:lvlText w:val="%1)"/>
      <w:lvlJc w:val="left"/>
      <w:pPr>
        <w:ind w:left="1418" w:hanging="317"/>
      </w:pPr>
      <w:rPr>
        <w:rFonts w:ascii="Arial MT" w:eastAsia="Arial MT" w:hAnsi="Arial MT" w:cs="Arial MT" w:hint="default"/>
        <w:spacing w:val="0"/>
        <w:w w:val="100"/>
        <w:sz w:val="22"/>
        <w:szCs w:val="22"/>
        <w:shd w:val="clear" w:color="auto" w:fill="FFFF00"/>
        <w:lang w:val="pt-PT" w:eastAsia="en-US" w:bidi="ar-SA"/>
      </w:rPr>
    </w:lvl>
    <w:lvl w:ilvl="1" w:tplc="651A0D9A">
      <w:numFmt w:val="bullet"/>
      <w:lvlText w:val="•"/>
      <w:lvlJc w:val="left"/>
      <w:pPr>
        <w:ind w:left="2469" w:hanging="317"/>
      </w:pPr>
      <w:rPr>
        <w:rFonts w:hint="default"/>
        <w:lang w:val="pt-PT" w:eastAsia="en-US" w:bidi="ar-SA"/>
      </w:rPr>
    </w:lvl>
    <w:lvl w:ilvl="2" w:tplc="1B389604">
      <w:numFmt w:val="bullet"/>
      <w:lvlText w:val="•"/>
      <w:lvlJc w:val="left"/>
      <w:pPr>
        <w:ind w:left="3518" w:hanging="317"/>
      </w:pPr>
      <w:rPr>
        <w:rFonts w:hint="default"/>
        <w:lang w:val="pt-PT" w:eastAsia="en-US" w:bidi="ar-SA"/>
      </w:rPr>
    </w:lvl>
    <w:lvl w:ilvl="3" w:tplc="B778FD64">
      <w:numFmt w:val="bullet"/>
      <w:lvlText w:val="•"/>
      <w:lvlJc w:val="left"/>
      <w:pPr>
        <w:ind w:left="4567" w:hanging="317"/>
      </w:pPr>
      <w:rPr>
        <w:rFonts w:hint="default"/>
        <w:lang w:val="pt-PT" w:eastAsia="en-US" w:bidi="ar-SA"/>
      </w:rPr>
    </w:lvl>
    <w:lvl w:ilvl="4" w:tplc="79B6C2A2">
      <w:numFmt w:val="bullet"/>
      <w:lvlText w:val="•"/>
      <w:lvlJc w:val="left"/>
      <w:pPr>
        <w:ind w:left="5616" w:hanging="317"/>
      </w:pPr>
      <w:rPr>
        <w:rFonts w:hint="default"/>
        <w:lang w:val="pt-PT" w:eastAsia="en-US" w:bidi="ar-SA"/>
      </w:rPr>
    </w:lvl>
    <w:lvl w:ilvl="5" w:tplc="41629CE2">
      <w:numFmt w:val="bullet"/>
      <w:lvlText w:val="•"/>
      <w:lvlJc w:val="left"/>
      <w:pPr>
        <w:ind w:left="6665" w:hanging="317"/>
      </w:pPr>
      <w:rPr>
        <w:rFonts w:hint="default"/>
        <w:lang w:val="pt-PT" w:eastAsia="en-US" w:bidi="ar-SA"/>
      </w:rPr>
    </w:lvl>
    <w:lvl w:ilvl="6" w:tplc="13F0479A">
      <w:numFmt w:val="bullet"/>
      <w:lvlText w:val="•"/>
      <w:lvlJc w:val="left"/>
      <w:pPr>
        <w:ind w:left="7714" w:hanging="317"/>
      </w:pPr>
      <w:rPr>
        <w:rFonts w:hint="default"/>
        <w:lang w:val="pt-PT" w:eastAsia="en-US" w:bidi="ar-SA"/>
      </w:rPr>
    </w:lvl>
    <w:lvl w:ilvl="7" w:tplc="4448EAF4">
      <w:numFmt w:val="bullet"/>
      <w:lvlText w:val="•"/>
      <w:lvlJc w:val="left"/>
      <w:pPr>
        <w:ind w:left="8763" w:hanging="317"/>
      </w:pPr>
      <w:rPr>
        <w:rFonts w:hint="default"/>
        <w:lang w:val="pt-PT" w:eastAsia="en-US" w:bidi="ar-SA"/>
      </w:rPr>
    </w:lvl>
    <w:lvl w:ilvl="8" w:tplc="202ECA5C">
      <w:numFmt w:val="bullet"/>
      <w:lvlText w:val="•"/>
      <w:lvlJc w:val="left"/>
      <w:pPr>
        <w:ind w:left="9812" w:hanging="317"/>
      </w:pPr>
      <w:rPr>
        <w:rFonts w:hint="default"/>
        <w:lang w:val="pt-PT" w:eastAsia="en-US" w:bidi="ar-SA"/>
      </w:rPr>
    </w:lvl>
  </w:abstractNum>
  <w:abstractNum w:abstractNumId="12" w15:restartNumberingAfterBreak="0">
    <w:nsid w:val="1F5B2621"/>
    <w:multiLevelType w:val="hybridMultilevel"/>
    <w:tmpl w:val="0DC0DBD2"/>
    <w:lvl w:ilvl="0" w:tplc="7FE26F00">
      <w:start w:val="1"/>
      <w:numFmt w:val="lowerLetter"/>
      <w:lvlText w:val="%1)"/>
      <w:lvlJc w:val="left"/>
      <w:pPr>
        <w:ind w:left="1677" w:hanging="259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1" w:tplc="F566FC48">
      <w:numFmt w:val="bullet"/>
      <w:lvlText w:val="•"/>
      <w:lvlJc w:val="left"/>
      <w:pPr>
        <w:ind w:left="2703" w:hanging="259"/>
      </w:pPr>
      <w:rPr>
        <w:rFonts w:hint="default"/>
        <w:lang w:val="pt-PT" w:eastAsia="en-US" w:bidi="ar-SA"/>
      </w:rPr>
    </w:lvl>
    <w:lvl w:ilvl="2" w:tplc="E83256E4">
      <w:numFmt w:val="bullet"/>
      <w:lvlText w:val="•"/>
      <w:lvlJc w:val="left"/>
      <w:pPr>
        <w:ind w:left="3726" w:hanging="259"/>
      </w:pPr>
      <w:rPr>
        <w:rFonts w:hint="default"/>
        <w:lang w:val="pt-PT" w:eastAsia="en-US" w:bidi="ar-SA"/>
      </w:rPr>
    </w:lvl>
    <w:lvl w:ilvl="3" w:tplc="DD30F6E0">
      <w:numFmt w:val="bullet"/>
      <w:lvlText w:val="•"/>
      <w:lvlJc w:val="left"/>
      <w:pPr>
        <w:ind w:left="4749" w:hanging="259"/>
      </w:pPr>
      <w:rPr>
        <w:rFonts w:hint="default"/>
        <w:lang w:val="pt-PT" w:eastAsia="en-US" w:bidi="ar-SA"/>
      </w:rPr>
    </w:lvl>
    <w:lvl w:ilvl="4" w:tplc="8B0A6040">
      <w:numFmt w:val="bullet"/>
      <w:lvlText w:val="•"/>
      <w:lvlJc w:val="left"/>
      <w:pPr>
        <w:ind w:left="5772" w:hanging="259"/>
      </w:pPr>
      <w:rPr>
        <w:rFonts w:hint="default"/>
        <w:lang w:val="pt-PT" w:eastAsia="en-US" w:bidi="ar-SA"/>
      </w:rPr>
    </w:lvl>
    <w:lvl w:ilvl="5" w:tplc="0908E80A">
      <w:numFmt w:val="bullet"/>
      <w:lvlText w:val="•"/>
      <w:lvlJc w:val="left"/>
      <w:pPr>
        <w:ind w:left="6795" w:hanging="259"/>
      </w:pPr>
      <w:rPr>
        <w:rFonts w:hint="default"/>
        <w:lang w:val="pt-PT" w:eastAsia="en-US" w:bidi="ar-SA"/>
      </w:rPr>
    </w:lvl>
    <w:lvl w:ilvl="6" w:tplc="6764009C">
      <w:numFmt w:val="bullet"/>
      <w:lvlText w:val="•"/>
      <w:lvlJc w:val="left"/>
      <w:pPr>
        <w:ind w:left="7818" w:hanging="259"/>
      </w:pPr>
      <w:rPr>
        <w:rFonts w:hint="default"/>
        <w:lang w:val="pt-PT" w:eastAsia="en-US" w:bidi="ar-SA"/>
      </w:rPr>
    </w:lvl>
    <w:lvl w:ilvl="7" w:tplc="B5283C1E">
      <w:numFmt w:val="bullet"/>
      <w:lvlText w:val="•"/>
      <w:lvlJc w:val="left"/>
      <w:pPr>
        <w:ind w:left="8841" w:hanging="259"/>
      </w:pPr>
      <w:rPr>
        <w:rFonts w:hint="default"/>
        <w:lang w:val="pt-PT" w:eastAsia="en-US" w:bidi="ar-SA"/>
      </w:rPr>
    </w:lvl>
    <w:lvl w:ilvl="8" w:tplc="BB068C78">
      <w:numFmt w:val="bullet"/>
      <w:lvlText w:val="•"/>
      <w:lvlJc w:val="left"/>
      <w:pPr>
        <w:ind w:left="9864" w:hanging="259"/>
      </w:pPr>
      <w:rPr>
        <w:rFonts w:hint="default"/>
        <w:lang w:val="pt-PT" w:eastAsia="en-US" w:bidi="ar-SA"/>
      </w:rPr>
    </w:lvl>
  </w:abstractNum>
  <w:abstractNum w:abstractNumId="13" w15:restartNumberingAfterBreak="0">
    <w:nsid w:val="2295652F"/>
    <w:multiLevelType w:val="multilevel"/>
    <w:tmpl w:val="1928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30625D"/>
    <w:multiLevelType w:val="hybridMultilevel"/>
    <w:tmpl w:val="B918593A"/>
    <w:lvl w:ilvl="0" w:tplc="9608215C">
      <w:start w:val="1"/>
      <w:numFmt w:val="lowerLetter"/>
      <w:lvlText w:val="%1)"/>
      <w:lvlJc w:val="left"/>
      <w:pPr>
        <w:ind w:left="1677" w:hanging="259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1" w:tplc="11C8693A">
      <w:numFmt w:val="bullet"/>
      <w:lvlText w:val="•"/>
      <w:lvlJc w:val="left"/>
      <w:pPr>
        <w:ind w:left="2703" w:hanging="259"/>
      </w:pPr>
      <w:rPr>
        <w:rFonts w:hint="default"/>
        <w:lang w:val="pt-PT" w:eastAsia="en-US" w:bidi="ar-SA"/>
      </w:rPr>
    </w:lvl>
    <w:lvl w:ilvl="2" w:tplc="5902FF98">
      <w:numFmt w:val="bullet"/>
      <w:lvlText w:val="•"/>
      <w:lvlJc w:val="left"/>
      <w:pPr>
        <w:ind w:left="3726" w:hanging="259"/>
      </w:pPr>
      <w:rPr>
        <w:rFonts w:hint="default"/>
        <w:lang w:val="pt-PT" w:eastAsia="en-US" w:bidi="ar-SA"/>
      </w:rPr>
    </w:lvl>
    <w:lvl w:ilvl="3" w:tplc="0DF858E0">
      <w:numFmt w:val="bullet"/>
      <w:lvlText w:val="•"/>
      <w:lvlJc w:val="left"/>
      <w:pPr>
        <w:ind w:left="4749" w:hanging="259"/>
      </w:pPr>
      <w:rPr>
        <w:rFonts w:hint="default"/>
        <w:lang w:val="pt-PT" w:eastAsia="en-US" w:bidi="ar-SA"/>
      </w:rPr>
    </w:lvl>
    <w:lvl w:ilvl="4" w:tplc="E2E2B2CC">
      <w:numFmt w:val="bullet"/>
      <w:lvlText w:val="•"/>
      <w:lvlJc w:val="left"/>
      <w:pPr>
        <w:ind w:left="5772" w:hanging="259"/>
      </w:pPr>
      <w:rPr>
        <w:rFonts w:hint="default"/>
        <w:lang w:val="pt-PT" w:eastAsia="en-US" w:bidi="ar-SA"/>
      </w:rPr>
    </w:lvl>
    <w:lvl w:ilvl="5" w:tplc="E8ACBFC4">
      <w:numFmt w:val="bullet"/>
      <w:lvlText w:val="•"/>
      <w:lvlJc w:val="left"/>
      <w:pPr>
        <w:ind w:left="6795" w:hanging="259"/>
      </w:pPr>
      <w:rPr>
        <w:rFonts w:hint="default"/>
        <w:lang w:val="pt-PT" w:eastAsia="en-US" w:bidi="ar-SA"/>
      </w:rPr>
    </w:lvl>
    <w:lvl w:ilvl="6" w:tplc="5DF03DE4">
      <w:numFmt w:val="bullet"/>
      <w:lvlText w:val="•"/>
      <w:lvlJc w:val="left"/>
      <w:pPr>
        <w:ind w:left="7818" w:hanging="259"/>
      </w:pPr>
      <w:rPr>
        <w:rFonts w:hint="default"/>
        <w:lang w:val="pt-PT" w:eastAsia="en-US" w:bidi="ar-SA"/>
      </w:rPr>
    </w:lvl>
    <w:lvl w:ilvl="7" w:tplc="D8DE4FF4">
      <w:numFmt w:val="bullet"/>
      <w:lvlText w:val="•"/>
      <w:lvlJc w:val="left"/>
      <w:pPr>
        <w:ind w:left="8841" w:hanging="259"/>
      </w:pPr>
      <w:rPr>
        <w:rFonts w:hint="default"/>
        <w:lang w:val="pt-PT" w:eastAsia="en-US" w:bidi="ar-SA"/>
      </w:rPr>
    </w:lvl>
    <w:lvl w:ilvl="8" w:tplc="DE32AEF4">
      <w:numFmt w:val="bullet"/>
      <w:lvlText w:val="•"/>
      <w:lvlJc w:val="left"/>
      <w:pPr>
        <w:ind w:left="9864" w:hanging="259"/>
      </w:pPr>
      <w:rPr>
        <w:rFonts w:hint="default"/>
        <w:lang w:val="pt-PT" w:eastAsia="en-US" w:bidi="ar-SA"/>
      </w:rPr>
    </w:lvl>
  </w:abstractNum>
  <w:abstractNum w:abstractNumId="15" w15:restartNumberingAfterBreak="0">
    <w:nsid w:val="2D4903DA"/>
    <w:multiLevelType w:val="multilevel"/>
    <w:tmpl w:val="005AE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F13030"/>
    <w:multiLevelType w:val="hybridMultilevel"/>
    <w:tmpl w:val="B35A2D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1081E"/>
    <w:multiLevelType w:val="hybridMultilevel"/>
    <w:tmpl w:val="12802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B1628"/>
    <w:multiLevelType w:val="hybridMultilevel"/>
    <w:tmpl w:val="7D64E4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B7755"/>
    <w:multiLevelType w:val="hybridMultilevel"/>
    <w:tmpl w:val="B854F84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8DE264F"/>
    <w:multiLevelType w:val="hybridMultilevel"/>
    <w:tmpl w:val="944CAE8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825730"/>
    <w:multiLevelType w:val="multilevel"/>
    <w:tmpl w:val="2C14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5F6313"/>
    <w:multiLevelType w:val="hybridMultilevel"/>
    <w:tmpl w:val="55D065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35DB7"/>
    <w:multiLevelType w:val="hybridMultilevel"/>
    <w:tmpl w:val="E1644E78"/>
    <w:lvl w:ilvl="0" w:tplc="D4BE3176">
      <w:start w:val="3"/>
      <w:numFmt w:val="lowerLetter"/>
      <w:lvlText w:val="%1)"/>
      <w:lvlJc w:val="left"/>
      <w:pPr>
        <w:ind w:left="1665" w:hanging="247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1" w:tplc="FF10ACDE">
      <w:numFmt w:val="bullet"/>
      <w:lvlText w:val="•"/>
      <w:lvlJc w:val="left"/>
      <w:pPr>
        <w:ind w:left="2685" w:hanging="247"/>
      </w:pPr>
      <w:rPr>
        <w:rFonts w:hint="default"/>
        <w:lang w:val="pt-PT" w:eastAsia="en-US" w:bidi="ar-SA"/>
      </w:rPr>
    </w:lvl>
    <w:lvl w:ilvl="2" w:tplc="31A2970E">
      <w:numFmt w:val="bullet"/>
      <w:lvlText w:val="•"/>
      <w:lvlJc w:val="left"/>
      <w:pPr>
        <w:ind w:left="3710" w:hanging="247"/>
      </w:pPr>
      <w:rPr>
        <w:rFonts w:hint="default"/>
        <w:lang w:val="pt-PT" w:eastAsia="en-US" w:bidi="ar-SA"/>
      </w:rPr>
    </w:lvl>
    <w:lvl w:ilvl="3" w:tplc="A1387474">
      <w:numFmt w:val="bullet"/>
      <w:lvlText w:val="•"/>
      <w:lvlJc w:val="left"/>
      <w:pPr>
        <w:ind w:left="4735" w:hanging="247"/>
      </w:pPr>
      <w:rPr>
        <w:rFonts w:hint="default"/>
        <w:lang w:val="pt-PT" w:eastAsia="en-US" w:bidi="ar-SA"/>
      </w:rPr>
    </w:lvl>
    <w:lvl w:ilvl="4" w:tplc="E30CF750">
      <w:numFmt w:val="bullet"/>
      <w:lvlText w:val="•"/>
      <w:lvlJc w:val="left"/>
      <w:pPr>
        <w:ind w:left="5760" w:hanging="247"/>
      </w:pPr>
      <w:rPr>
        <w:rFonts w:hint="default"/>
        <w:lang w:val="pt-PT" w:eastAsia="en-US" w:bidi="ar-SA"/>
      </w:rPr>
    </w:lvl>
    <w:lvl w:ilvl="5" w:tplc="7568A424">
      <w:numFmt w:val="bullet"/>
      <w:lvlText w:val="•"/>
      <w:lvlJc w:val="left"/>
      <w:pPr>
        <w:ind w:left="6785" w:hanging="247"/>
      </w:pPr>
      <w:rPr>
        <w:rFonts w:hint="default"/>
        <w:lang w:val="pt-PT" w:eastAsia="en-US" w:bidi="ar-SA"/>
      </w:rPr>
    </w:lvl>
    <w:lvl w:ilvl="6" w:tplc="9E0CD9C6">
      <w:numFmt w:val="bullet"/>
      <w:lvlText w:val="•"/>
      <w:lvlJc w:val="left"/>
      <w:pPr>
        <w:ind w:left="7810" w:hanging="247"/>
      </w:pPr>
      <w:rPr>
        <w:rFonts w:hint="default"/>
        <w:lang w:val="pt-PT" w:eastAsia="en-US" w:bidi="ar-SA"/>
      </w:rPr>
    </w:lvl>
    <w:lvl w:ilvl="7" w:tplc="0A98D0F2">
      <w:numFmt w:val="bullet"/>
      <w:lvlText w:val="•"/>
      <w:lvlJc w:val="left"/>
      <w:pPr>
        <w:ind w:left="8835" w:hanging="247"/>
      </w:pPr>
      <w:rPr>
        <w:rFonts w:hint="default"/>
        <w:lang w:val="pt-PT" w:eastAsia="en-US" w:bidi="ar-SA"/>
      </w:rPr>
    </w:lvl>
    <w:lvl w:ilvl="8" w:tplc="86B8B330">
      <w:numFmt w:val="bullet"/>
      <w:lvlText w:val="•"/>
      <w:lvlJc w:val="left"/>
      <w:pPr>
        <w:ind w:left="9860" w:hanging="247"/>
      </w:pPr>
      <w:rPr>
        <w:rFonts w:hint="default"/>
        <w:lang w:val="pt-PT" w:eastAsia="en-US" w:bidi="ar-SA"/>
      </w:rPr>
    </w:lvl>
  </w:abstractNum>
  <w:abstractNum w:abstractNumId="24" w15:restartNumberingAfterBreak="0">
    <w:nsid w:val="51805DBD"/>
    <w:multiLevelType w:val="hybridMultilevel"/>
    <w:tmpl w:val="DCD44B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E3A46"/>
    <w:multiLevelType w:val="hybridMultilevel"/>
    <w:tmpl w:val="C034125E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9C51142"/>
    <w:multiLevelType w:val="multilevel"/>
    <w:tmpl w:val="A3D493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B3250A3"/>
    <w:multiLevelType w:val="multilevel"/>
    <w:tmpl w:val="E190ED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E216A81"/>
    <w:multiLevelType w:val="multilevel"/>
    <w:tmpl w:val="8BB0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5E570F"/>
    <w:multiLevelType w:val="hybridMultilevel"/>
    <w:tmpl w:val="64047894"/>
    <w:lvl w:ilvl="0" w:tplc="2E54938A">
      <w:start w:val="3"/>
      <w:numFmt w:val="lowerLetter"/>
      <w:lvlText w:val="%1)"/>
      <w:lvlJc w:val="left"/>
      <w:pPr>
        <w:ind w:left="1665" w:hanging="247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1" w:tplc="B6E4D9D8">
      <w:numFmt w:val="bullet"/>
      <w:lvlText w:val="•"/>
      <w:lvlJc w:val="left"/>
      <w:pPr>
        <w:ind w:left="2685" w:hanging="247"/>
      </w:pPr>
      <w:rPr>
        <w:rFonts w:hint="default"/>
        <w:lang w:val="pt-PT" w:eastAsia="en-US" w:bidi="ar-SA"/>
      </w:rPr>
    </w:lvl>
    <w:lvl w:ilvl="2" w:tplc="DAE4D870">
      <w:numFmt w:val="bullet"/>
      <w:lvlText w:val="•"/>
      <w:lvlJc w:val="left"/>
      <w:pPr>
        <w:ind w:left="3710" w:hanging="247"/>
      </w:pPr>
      <w:rPr>
        <w:rFonts w:hint="default"/>
        <w:lang w:val="pt-PT" w:eastAsia="en-US" w:bidi="ar-SA"/>
      </w:rPr>
    </w:lvl>
    <w:lvl w:ilvl="3" w:tplc="DF485646">
      <w:numFmt w:val="bullet"/>
      <w:lvlText w:val="•"/>
      <w:lvlJc w:val="left"/>
      <w:pPr>
        <w:ind w:left="4735" w:hanging="247"/>
      </w:pPr>
      <w:rPr>
        <w:rFonts w:hint="default"/>
        <w:lang w:val="pt-PT" w:eastAsia="en-US" w:bidi="ar-SA"/>
      </w:rPr>
    </w:lvl>
    <w:lvl w:ilvl="4" w:tplc="42B8DE9A">
      <w:numFmt w:val="bullet"/>
      <w:lvlText w:val="•"/>
      <w:lvlJc w:val="left"/>
      <w:pPr>
        <w:ind w:left="5760" w:hanging="247"/>
      </w:pPr>
      <w:rPr>
        <w:rFonts w:hint="default"/>
        <w:lang w:val="pt-PT" w:eastAsia="en-US" w:bidi="ar-SA"/>
      </w:rPr>
    </w:lvl>
    <w:lvl w:ilvl="5" w:tplc="38B873C4">
      <w:numFmt w:val="bullet"/>
      <w:lvlText w:val="•"/>
      <w:lvlJc w:val="left"/>
      <w:pPr>
        <w:ind w:left="6785" w:hanging="247"/>
      </w:pPr>
      <w:rPr>
        <w:rFonts w:hint="default"/>
        <w:lang w:val="pt-PT" w:eastAsia="en-US" w:bidi="ar-SA"/>
      </w:rPr>
    </w:lvl>
    <w:lvl w:ilvl="6" w:tplc="99083546">
      <w:numFmt w:val="bullet"/>
      <w:lvlText w:val="•"/>
      <w:lvlJc w:val="left"/>
      <w:pPr>
        <w:ind w:left="7810" w:hanging="247"/>
      </w:pPr>
      <w:rPr>
        <w:rFonts w:hint="default"/>
        <w:lang w:val="pt-PT" w:eastAsia="en-US" w:bidi="ar-SA"/>
      </w:rPr>
    </w:lvl>
    <w:lvl w:ilvl="7" w:tplc="214236FA">
      <w:numFmt w:val="bullet"/>
      <w:lvlText w:val="•"/>
      <w:lvlJc w:val="left"/>
      <w:pPr>
        <w:ind w:left="8835" w:hanging="247"/>
      </w:pPr>
      <w:rPr>
        <w:rFonts w:hint="default"/>
        <w:lang w:val="pt-PT" w:eastAsia="en-US" w:bidi="ar-SA"/>
      </w:rPr>
    </w:lvl>
    <w:lvl w:ilvl="8" w:tplc="80641F74">
      <w:numFmt w:val="bullet"/>
      <w:lvlText w:val="•"/>
      <w:lvlJc w:val="left"/>
      <w:pPr>
        <w:ind w:left="9860" w:hanging="247"/>
      </w:pPr>
      <w:rPr>
        <w:rFonts w:hint="default"/>
        <w:lang w:val="pt-PT" w:eastAsia="en-US" w:bidi="ar-SA"/>
      </w:rPr>
    </w:lvl>
  </w:abstractNum>
  <w:abstractNum w:abstractNumId="30" w15:restartNumberingAfterBreak="0">
    <w:nsid w:val="631E3702"/>
    <w:multiLevelType w:val="hybridMultilevel"/>
    <w:tmpl w:val="305803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17AC6"/>
    <w:multiLevelType w:val="multilevel"/>
    <w:tmpl w:val="9FE6C3E2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4B357E"/>
    <w:multiLevelType w:val="multilevel"/>
    <w:tmpl w:val="A63C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057189"/>
    <w:multiLevelType w:val="multilevel"/>
    <w:tmpl w:val="ECBA64C8"/>
    <w:lvl w:ilvl="0">
      <w:start w:val="4"/>
      <w:numFmt w:val="decimal"/>
      <w:lvlText w:val="%1"/>
      <w:lvlJc w:val="left"/>
      <w:pPr>
        <w:ind w:left="1862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62" w:hanging="444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18" w:hanging="576"/>
      </w:pPr>
      <w:rPr>
        <w:rFonts w:ascii="Arial" w:eastAsia="Arial" w:hAnsi="Arial" w:cs="Arial" w:hint="default"/>
        <w:b/>
        <w:bCs/>
        <w:w w:val="100"/>
        <w:sz w:val="22"/>
        <w:szCs w:val="22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4093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0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27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44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60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77" w:hanging="576"/>
      </w:pPr>
      <w:rPr>
        <w:rFonts w:hint="default"/>
        <w:lang w:val="pt-PT" w:eastAsia="en-US" w:bidi="ar-SA"/>
      </w:rPr>
    </w:lvl>
  </w:abstractNum>
  <w:abstractNum w:abstractNumId="34" w15:restartNumberingAfterBreak="0">
    <w:nsid w:val="7BBC3DAA"/>
    <w:multiLevelType w:val="hybridMultilevel"/>
    <w:tmpl w:val="0DC0DBD2"/>
    <w:lvl w:ilvl="0" w:tplc="7FE26F00">
      <w:start w:val="1"/>
      <w:numFmt w:val="lowerLetter"/>
      <w:lvlText w:val="%1)"/>
      <w:lvlJc w:val="left"/>
      <w:pPr>
        <w:ind w:left="1677" w:hanging="259"/>
      </w:pPr>
      <w:rPr>
        <w:rFonts w:ascii="Arial MT" w:eastAsia="Arial MT" w:hAnsi="Arial MT" w:cs="Arial MT" w:hint="default"/>
        <w:w w:val="100"/>
        <w:sz w:val="22"/>
        <w:szCs w:val="22"/>
        <w:shd w:val="clear" w:color="auto" w:fill="FFFF00"/>
        <w:lang w:val="pt-PT" w:eastAsia="en-US" w:bidi="ar-SA"/>
      </w:rPr>
    </w:lvl>
    <w:lvl w:ilvl="1" w:tplc="F566FC48">
      <w:numFmt w:val="bullet"/>
      <w:lvlText w:val="•"/>
      <w:lvlJc w:val="left"/>
      <w:pPr>
        <w:ind w:left="2703" w:hanging="259"/>
      </w:pPr>
      <w:rPr>
        <w:rFonts w:hint="default"/>
        <w:lang w:val="pt-PT" w:eastAsia="en-US" w:bidi="ar-SA"/>
      </w:rPr>
    </w:lvl>
    <w:lvl w:ilvl="2" w:tplc="E83256E4">
      <w:numFmt w:val="bullet"/>
      <w:lvlText w:val="•"/>
      <w:lvlJc w:val="left"/>
      <w:pPr>
        <w:ind w:left="3726" w:hanging="259"/>
      </w:pPr>
      <w:rPr>
        <w:rFonts w:hint="default"/>
        <w:lang w:val="pt-PT" w:eastAsia="en-US" w:bidi="ar-SA"/>
      </w:rPr>
    </w:lvl>
    <w:lvl w:ilvl="3" w:tplc="DD30F6E0">
      <w:numFmt w:val="bullet"/>
      <w:lvlText w:val="•"/>
      <w:lvlJc w:val="left"/>
      <w:pPr>
        <w:ind w:left="4749" w:hanging="259"/>
      </w:pPr>
      <w:rPr>
        <w:rFonts w:hint="default"/>
        <w:lang w:val="pt-PT" w:eastAsia="en-US" w:bidi="ar-SA"/>
      </w:rPr>
    </w:lvl>
    <w:lvl w:ilvl="4" w:tplc="8B0A6040">
      <w:numFmt w:val="bullet"/>
      <w:lvlText w:val="•"/>
      <w:lvlJc w:val="left"/>
      <w:pPr>
        <w:ind w:left="5772" w:hanging="259"/>
      </w:pPr>
      <w:rPr>
        <w:rFonts w:hint="default"/>
        <w:lang w:val="pt-PT" w:eastAsia="en-US" w:bidi="ar-SA"/>
      </w:rPr>
    </w:lvl>
    <w:lvl w:ilvl="5" w:tplc="0908E80A">
      <w:numFmt w:val="bullet"/>
      <w:lvlText w:val="•"/>
      <w:lvlJc w:val="left"/>
      <w:pPr>
        <w:ind w:left="6795" w:hanging="259"/>
      </w:pPr>
      <w:rPr>
        <w:rFonts w:hint="default"/>
        <w:lang w:val="pt-PT" w:eastAsia="en-US" w:bidi="ar-SA"/>
      </w:rPr>
    </w:lvl>
    <w:lvl w:ilvl="6" w:tplc="6764009C">
      <w:numFmt w:val="bullet"/>
      <w:lvlText w:val="•"/>
      <w:lvlJc w:val="left"/>
      <w:pPr>
        <w:ind w:left="7818" w:hanging="259"/>
      </w:pPr>
      <w:rPr>
        <w:rFonts w:hint="default"/>
        <w:lang w:val="pt-PT" w:eastAsia="en-US" w:bidi="ar-SA"/>
      </w:rPr>
    </w:lvl>
    <w:lvl w:ilvl="7" w:tplc="B5283C1E">
      <w:numFmt w:val="bullet"/>
      <w:lvlText w:val="•"/>
      <w:lvlJc w:val="left"/>
      <w:pPr>
        <w:ind w:left="8841" w:hanging="259"/>
      </w:pPr>
      <w:rPr>
        <w:rFonts w:hint="default"/>
        <w:lang w:val="pt-PT" w:eastAsia="en-US" w:bidi="ar-SA"/>
      </w:rPr>
    </w:lvl>
    <w:lvl w:ilvl="8" w:tplc="BB068C78">
      <w:numFmt w:val="bullet"/>
      <w:lvlText w:val="•"/>
      <w:lvlJc w:val="left"/>
      <w:pPr>
        <w:ind w:left="9864" w:hanging="259"/>
      </w:pPr>
      <w:rPr>
        <w:rFonts w:hint="default"/>
        <w:lang w:val="pt-PT" w:eastAsia="en-US" w:bidi="ar-SA"/>
      </w:rPr>
    </w:lvl>
  </w:abstractNum>
  <w:abstractNum w:abstractNumId="35" w15:restartNumberingAfterBreak="0">
    <w:nsid w:val="7BE84C73"/>
    <w:multiLevelType w:val="hybridMultilevel"/>
    <w:tmpl w:val="1C3EE4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7250F"/>
    <w:multiLevelType w:val="hybridMultilevel"/>
    <w:tmpl w:val="1F288F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44455">
    <w:abstractNumId w:val="1"/>
  </w:num>
  <w:num w:numId="2" w16cid:durableId="1619024698">
    <w:abstractNumId w:val="1"/>
  </w:num>
  <w:num w:numId="3" w16cid:durableId="210969830">
    <w:abstractNumId w:val="1"/>
  </w:num>
  <w:num w:numId="4" w16cid:durableId="837841765">
    <w:abstractNumId w:val="1"/>
  </w:num>
  <w:num w:numId="5" w16cid:durableId="1804927995">
    <w:abstractNumId w:val="1"/>
  </w:num>
  <w:num w:numId="6" w16cid:durableId="1114137769">
    <w:abstractNumId w:val="1"/>
  </w:num>
  <w:num w:numId="7" w16cid:durableId="32116663">
    <w:abstractNumId w:val="1"/>
  </w:num>
  <w:num w:numId="8" w16cid:durableId="592057072">
    <w:abstractNumId w:val="1"/>
  </w:num>
  <w:num w:numId="9" w16cid:durableId="1881817160">
    <w:abstractNumId w:val="1"/>
  </w:num>
  <w:num w:numId="10" w16cid:durableId="1611543115">
    <w:abstractNumId w:val="0"/>
  </w:num>
  <w:num w:numId="11" w16cid:durableId="791023898">
    <w:abstractNumId w:val="29"/>
  </w:num>
  <w:num w:numId="12" w16cid:durableId="825701653">
    <w:abstractNumId w:val="33"/>
  </w:num>
  <w:num w:numId="13" w16cid:durableId="1381175441">
    <w:abstractNumId w:val="11"/>
  </w:num>
  <w:num w:numId="14" w16cid:durableId="34739523">
    <w:abstractNumId w:val="23"/>
  </w:num>
  <w:num w:numId="15" w16cid:durableId="1698264391">
    <w:abstractNumId w:val="12"/>
  </w:num>
  <w:num w:numId="16" w16cid:durableId="1142963981">
    <w:abstractNumId w:val="34"/>
  </w:num>
  <w:num w:numId="17" w16cid:durableId="1465350969">
    <w:abstractNumId w:val="14"/>
  </w:num>
  <w:num w:numId="18" w16cid:durableId="1663242874">
    <w:abstractNumId w:val="8"/>
  </w:num>
  <w:num w:numId="19" w16cid:durableId="391850046">
    <w:abstractNumId w:val="16"/>
  </w:num>
  <w:num w:numId="20" w16cid:durableId="177086659">
    <w:abstractNumId w:val="28"/>
  </w:num>
  <w:num w:numId="21" w16cid:durableId="1474177449">
    <w:abstractNumId w:val="20"/>
  </w:num>
  <w:num w:numId="22" w16cid:durableId="312954822">
    <w:abstractNumId w:val="36"/>
  </w:num>
  <w:num w:numId="23" w16cid:durableId="1627270851">
    <w:abstractNumId w:val="24"/>
  </w:num>
  <w:num w:numId="24" w16cid:durableId="1462966829">
    <w:abstractNumId w:val="35"/>
  </w:num>
  <w:num w:numId="25" w16cid:durableId="1657344491">
    <w:abstractNumId w:val="9"/>
  </w:num>
  <w:num w:numId="26" w16cid:durableId="1862890479">
    <w:abstractNumId w:val="22"/>
  </w:num>
  <w:num w:numId="27" w16cid:durableId="240452524">
    <w:abstractNumId w:val="19"/>
  </w:num>
  <w:num w:numId="28" w16cid:durableId="1435052306">
    <w:abstractNumId w:val="25"/>
  </w:num>
  <w:num w:numId="29" w16cid:durableId="849104209">
    <w:abstractNumId w:val="18"/>
  </w:num>
  <w:num w:numId="30" w16cid:durableId="2062634040">
    <w:abstractNumId w:val="30"/>
  </w:num>
  <w:num w:numId="31" w16cid:durableId="894504969">
    <w:abstractNumId w:val="31"/>
  </w:num>
  <w:num w:numId="32" w16cid:durableId="1271931498">
    <w:abstractNumId w:val="17"/>
  </w:num>
  <w:num w:numId="33" w16cid:durableId="1781417735">
    <w:abstractNumId w:val="27"/>
  </w:num>
  <w:num w:numId="34" w16cid:durableId="309480166">
    <w:abstractNumId w:val="26"/>
  </w:num>
  <w:num w:numId="35" w16cid:durableId="298807226">
    <w:abstractNumId w:val="21"/>
  </w:num>
  <w:num w:numId="36" w16cid:durableId="653950971">
    <w:abstractNumId w:val="4"/>
  </w:num>
  <w:num w:numId="37" w16cid:durableId="2102868579">
    <w:abstractNumId w:val="6"/>
  </w:num>
  <w:num w:numId="38" w16cid:durableId="1030448010">
    <w:abstractNumId w:val="2"/>
  </w:num>
  <w:num w:numId="39" w16cid:durableId="1317220718">
    <w:abstractNumId w:val="32"/>
  </w:num>
  <w:num w:numId="40" w16cid:durableId="1588730495">
    <w:abstractNumId w:val="3"/>
  </w:num>
  <w:num w:numId="41" w16cid:durableId="442768054">
    <w:abstractNumId w:val="10"/>
  </w:num>
  <w:num w:numId="42" w16cid:durableId="304746653">
    <w:abstractNumId w:val="15"/>
  </w:num>
  <w:num w:numId="43" w16cid:durableId="372586136">
    <w:abstractNumId w:val="7"/>
  </w:num>
  <w:num w:numId="44" w16cid:durableId="1332639215">
    <w:abstractNumId w:val="5"/>
  </w:num>
  <w:num w:numId="45" w16cid:durableId="5121823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158"/>
    <w:rsid w:val="00006AB1"/>
    <w:rsid w:val="000161DE"/>
    <w:rsid w:val="00016D9E"/>
    <w:rsid w:val="00023AFD"/>
    <w:rsid w:val="00026711"/>
    <w:rsid w:val="00032A41"/>
    <w:rsid w:val="00033D1C"/>
    <w:rsid w:val="00034200"/>
    <w:rsid w:val="000B5827"/>
    <w:rsid w:val="000D1320"/>
    <w:rsid w:val="000E69CE"/>
    <w:rsid w:val="000F1514"/>
    <w:rsid w:val="00124DD9"/>
    <w:rsid w:val="00136E43"/>
    <w:rsid w:val="001476A3"/>
    <w:rsid w:val="001807A2"/>
    <w:rsid w:val="0019420F"/>
    <w:rsid w:val="001962D6"/>
    <w:rsid w:val="001A053E"/>
    <w:rsid w:val="001A3E63"/>
    <w:rsid w:val="001B6768"/>
    <w:rsid w:val="002039D4"/>
    <w:rsid w:val="00250797"/>
    <w:rsid w:val="00260B1F"/>
    <w:rsid w:val="00281A2E"/>
    <w:rsid w:val="00295602"/>
    <w:rsid w:val="00297DC6"/>
    <w:rsid w:val="002B78BE"/>
    <w:rsid w:val="00345864"/>
    <w:rsid w:val="00346937"/>
    <w:rsid w:val="003625EB"/>
    <w:rsid w:val="00372DE4"/>
    <w:rsid w:val="003734B7"/>
    <w:rsid w:val="00373D32"/>
    <w:rsid w:val="00377A24"/>
    <w:rsid w:val="00392EAC"/>
    <w:rsid w:val="003C4FBD"/>
    <w:rsid w:val="003D48A4"/>
    <w:rsid w:val="003D7A3B"/>
    <w:rsid w:val="003F13B5"/>
    <w:rsid w:val="004077E6"/>
    <w:rsid w:val="00422725"/>
    <w:rsid w:val="00424C5A"/>
    <w:rsid w:val="00424FE4"/>
    <w:rsid w:val="0043001E"/>
    <w:rsid w:val="00440CC2"/>
    <w:rsid w:val="004462F1"/>
    <w:rsid w:val="0045595C"/>
    <w:rsid w:val="00475DBE"/>
    <w:rsid w:val="00483AED"/>
    <w:rsid w:val="0048544E"/>
    <w:rsid w:val="004A5AFB"/>
    <w:rsid w:val="004C52CB"/>
    <w:rsid w:val="0050114E"/>
    <w:rsid w:val="00510DAC"/>
    <w:rsid w:val="005115FB"/>
    <w:rsid w:val="00553EB8"/>
    <w:rsid w:val="00556374"/>
    <w:rsid w:val="0056338C"/>
    <w:rsid w:val="005674FB"/>
    <w:rsid w:val="00570C1F"/>
    <w:rsid w:val="00573059"/>
    <w:rsid w:val="005750DE"/>
    <w:rsid w:val="00584A68"/>
    <w:rsid w:val="00586B0D"/>
    <w:rsid w:val="00592653"/>
    <w:rsid w:val="005C42C2"/>
    <w:rsid w:val="005D694F"/>
    <w:rsid w:val="005E0891"/>
    <w:rsid w:val="00600F09"/>
    <w:rsid w:val="00603602"/>
    <w:rsid w:val="00623563"/>
    <w:rsid w:val="006353AC"/>
    <w:rsid w:val="00636B5C"/>
    <w:rsid w:val="00656B33"/>
    <w:rsid w:val="006656AD"/>
    <w:rsid w:val="00670090"/>
    <w:rsid w:val="00672AA1"/>
    <w:rsid w:val="00694A67"/>
    <w:rsid w:val="006A098F"/>
    <w:rsid w:val="006B2BBF"/>
    <w:rsid w:val="006B684D"/>
    <w:rsid w:val="006E2CF7"/>
    <w:rsid w:val="006F02FB"/>
    <w:rsid w:val="006F203C"/>
    <w:rsid w:val="00704776"/>
    <w:rsid w:val="007233F2"/>
    <w:rsid w:val="00725692"/>
    <w:rsid w:val="00757125"/>
    <w:rsid w:val="00762EB6"/>
    <w:rsid w:val="007650FE"/>
    <w:rsid w:val="007655C2"/>
    <w:rsid w:val="00766016"/>
    <w:rsid w:val="007A1A83"/>
    <w:rsid w:val="007E39FA"/>
    <w:rsid w:val="0080330F"/>
    <w:rsid w:val="00812BB6"/>
    <w:rsid w:val="008157EF"/>
    <w:rsid w:val="00820E5B"/>
    <w:rsid w:val="008247AF"/>
    <w:rsid w:val="008251D9"/>
    <w:rsid w:val="00852158"/>
    <w:rsid w:val="00867EEA"/>
    <w:rsid w:val="00873BC1"/>
    <w:rsid w:val="008C6A8A"/>
    <w:rsid w:val="008D6533"/>
    <w:rsid w:val="00923D45"/>
    <w:rsid w:val="009310E3"/>
    <w:rsid w:val="00953461"/>
    <w:rsid w:val="00966422"/>
    <w:rsid w:val="00973A7E"/>
    <w:rsid w:val="009824BE"/>
    <w:rsid w:val="00983DD6"/>
    <w:rsid w:val="009C50E0"/>
    <w:rsid w:val="009D7BEC"/>
    <w:rsid w:val="00A03891"/>
    <w:rsid w:val="00A14C86"/>
    <w:rsid w:val="00A20557"/>
    <w:rsid w:val="00A25876"/>
    <w:rsid w:val="00A43DC0"/>
    <w:rsid w:val="00A63AED"/>
    <w:rsid w:val="00A77ABA"/>
    <w:rsid w:val="00A92443"/>
    <w:rsid w:val="00A9515F"/>
    <w:rsid w:val="00AC2821"/>
    <w:rsid w:val="00AD3E95"/>
    <w:rsid w:val="00B066F6"/>
    <w:rsid w:val="00B160F0"/>
    <w:rsid w:val="00B20332"/>
    <w:rsid w:val="00B36E0F"/>
    <w:rsid w:val="00B62B89"/>
    <w:rsid w:val="00B9188B"/>
    <w:rsid w:val="00BB6840"/>
    <w:rsid w:val="00BC00E6"/>
    <w:rsid w:val="00BC109B"/>
    <w:rsid w:val="00BF36D8"/>
    <w:rsid w:val="00BF64DA"/>
    <w:rsid w:val="00C061C4"/>
    <w:rsid w:val="00C072E9"/>
    <w:rsid w:val="00C217B1"/>
    <w:rsid w:val="00C31A5F"/>
    <w:rsid w:val="00C451F3"/>
    <w:rsid w:val="00C7579D"/>
    <w:rsid w:val="00C815A2"/>
    <w:rsid w:val="00C87DCC"/>
    <w:rsid w:val="00CC0BAF"/>
    <w:rsid w:val="00D13D47"/>
    <w:rsid w:val="00D26198"/>
    <w:rsid w:val="00D54F06"/>
    <w:rsid w:val="00D65745"/>
    <w:rsid w:val="00D716A2"/>
    <w:rsid w:val="00D74D1D"/>
    <w:rsid w:val="00D86EF2"/>
    <w:rsid w:val="00DA4DA5"/>
    <w:rsid w:val="00DB02FF"/>
    <w:rsid w:val="00DE0A75"/>
    <w:rsid w:val="00DE59FF"/>
    <w:rsid w:val="00DF4839"/>
    <w:rsid w:val="00E0236F"/>
    <w:rsid w:val="00E05C03"/>
    <w:rsid w:val="00E1600C"/>
    <w:rsid w:val="00E2615A"/>
    <w:rsid w:val="00E30617"/>
    <w:rsid w:val="00E30EB3"/>
    <w:rsid w:val="00E33D00"/>
    <w:rsid w:val="00E3548D"/>
    <w:rsid w:val="00E4182A"/>
    <w:rsid w:val="00E50E73"/>
    <w:rsid w:val="00E86A79"/>
    <w:rsid w:val="00ED4555"/>
    <w:rsid w:val="00EE38CE"/>
    <w:rsid w:val="00EF5F57"/>
    <w:rsid w:val="00F324D3"/>
    <w:rsid w:val="00F40302"/>
    <w:rsid w:val="00F625C6"/>
    <w:rsid w:val="00F94639"/>
    <w:rsid w:val="00FA022A"/>
    <w:rsid w:val="00FB40D1"/>
    <w:rsid w:val="00FE053A"/>
    <w:rsid w:val="00FE0AC3"/>
    <w:rsid w:val="00FF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DD12"/>
  <w15:chartTrackingRefBased/>
  <w15:docId w15:val="{5E39FAEE-1C63-4AAA-A6B5-CE94AC9D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158"/>
    <w:pPr>
      <w:widowControl w:val="0"/>
    </w:pPr>
    <w:rPr>
      <w:rFonts w:ascii="Arial MT" w:eastAsia="Arial MT" w:hAnsi="Arial MT" w:cs="Arial MT"/>
      <w:sz w:val="22"/>
      <w:szCs w:val="22"/>
      <w:lang w:val="pt-PT"/>
    </w:rPr>
  </w:style>
  <w:style w:type="paragraph" w:styleId="Ttulo1">
    <w:name w:val="heading 1"/>
    <w:basedOn w:val="Normal"/>
    <w:next w:val="Normal"/>
    <w:link w:val="Ttulo1Char"/>
    <w:qFormat/>
    <w:rsid w:val="003C4FBD"/>
    <w:pPr>
      <w:keepNext/>
      <w:tabs>
        <w:tab w:val="num" w:pos="0"/>
      </w:tabs>
      <w:spacing w:line="400" w:lineRule="exact"/>
      <w:outlineLvl w:val="0"/>
    </w:pPr>
    <w:rPr>
      <w:rFonts w:ascii="Garamond" w:hAnsi="Garamond"/>
      <w:sz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3C4FBD"/>
    <w:pPr>
      <w:keepNext/>
      <w:tabs>
        <w:tab w:val="num" w:pos="0"/>
      </w:tabs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link w:val="Ttulo3Char"/>
    <w:qFormat/>
    <w:rsid w:val="003C4FBD"/>
    <w:pPr>
      <w:keepNext/>
      <w:tabs>
        <w:tab w:val="num" w:pos="0"/>
      </w:tabs>
      <w:jc w:val="center"/>
      <w:outlineLvl w:val="2"/>
    </w:pPr>
    <w:rPr>
      <w:rFonts w:ascii="Arial" w:hAnsi="Arial"/>
      <w:b/>
      <w:u w:val="single"/>
    </w:rPr>
  </w:style>
  <w:style w:type="paragraph" w:styleId="Ttulo4">
    <w:name w:val="heading 4"/>
    <w:basedOn w:val="Normal"/>
    <w:next w:val="Normal"/>
    <w:link w:val="Ttulo4Char"/>
    <w:qFormat/>
    <w:rsid w:val="003C4FBD"/>
    <w:pPr>
      <w:keepNext/>
      <w:tabs>
        <w:tab w:val="num" w:pos="0"/>
      </w:tabs>
      <w:jc w:val="center"/>
      <w:outlineLvl w:val="3"/>
    </w:pPr>
    <w:rPr>
      <w:rFonts w:ascii="Arial" w:hAnsi="Arial"/>
      <w:b/>
      <w:i/>
      <w:color w:val="000000"/>
    </w:rPr>
  </w:style>
  <w:style w:type="paragraph" w:styleId="Ttulo5">
    <w:name w:val="heading 5"/>
    <w:basedOn w:val="Normal"/>
    <w:next w:val="Normal"/>
    <w:link w:val="Ttulo5Char"/>
    <w:qFormat/>
    <w:rsid w:val="003C4FBD"/>
    <w:pPr>
      <w:keepNext/>
      <w:tabs>
        <w:tab w:val="num" w:pos="0"/>
      </w:tabs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har"/>
    <w:qFormat/>
    <w:rsid w:val="003C4FBD"/>
    <w:pPr>
      <w:keepNext/>
      <w:tabs>
        <w:tab w:val="num" w:pos="0"/>
      </w:tabs>
      <w:outlineLvl w:val="5"/>
    </w:pPr>
    <w:rPr>
      <w:rFonts w:ascii="Arial" w:hAnsi="Arial"/>
      <w:b/>
      <w:color w:val="0000FF"/>
      <w:sz w:val="16"/>
    </w:rPr>
  </w:style>
  <w:style w:type="paragraph" w:styleId="Ttulo7">
    <w:name w:val="heading 7"/>
    <w:basedOn w:val="Normal"/>
    <w:next w:val="Normal"/>
    <w:link w:val="Ttulo7Char"/>
    <w:qFormat/>
    <w:rsid w:val="003C4FBD"/>
    <w:pPr>
      <w:keepNext/>
      <w:tabs>
        <w:tab w:val="num" w:pos="0"/>
      </w:tabs>
      <w:spacing w:line="400" w:lineRule="exact"/>
      <w:ind w:left="710"/>
      <w:jc w:val="center"/>
      <w:outlineLvl w:val="6"/>
    </w:pPr>
    <w:rPr>
      <w:rFonts w:ascii="Garamond" w:hAnsi="Garamond"/>
      <w:sz w:val="28"/>
    </w:rPr>
  </w:style>
  <w:style w:type="paragraph" w:styleId="Ttulo8">
    <w:name w:val="heading 8"/>
    <w:basedOn w:val="Normal"/>
    <w:next w:val="Normal"/>
    <w:link w:val="Ttulo8Char"/>
    <w:qFormat/>
    <w:rsid w:val="003C4FBD"/>
    <w:pPr>
      <w:keepNext/>
      <w:tabs>
        <w:tab w:val="num" w:pos="0"/>
      </w:tabs>
      <w:jc w:val="both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link w:val="Ttulo9Char"/>
    <w:qFormat/>
    <w:rsid w:val="003C4FBD"/>
    <w:pPr>
      <w:keepNext/>
      <w:tabs>
        <w:tab w:val="num" w:pos="0"/>
      </w:tabs>
      <w:ind w:left="1134"/>
      <w:jc w:val="both"/>
      <w:outlineLvl w:val="8"/>
    </w:pPr>
    <w:rPr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3C4FBD"/>
    <w:rPr>
      <w:rFonts w:ascii="Garamond" w:hAnsi="Garamond"/>
      <w:sz w:val="28"/>
    </w:rPr>
  </w:style>
  <w:style w:type="character" w:customStyle="1" w:styleId="Ttulo2Char">
    <w:name w:val="Título 2 Char"/>
    <w:link w:val="Ttulo2"/>
    <w:rsid w:val="003C4FBD"/>
    <w:rPr>
      <w:rFonts w:ascii="Arial" w:hAnsi="Arial"/>
      <w:b/>
      <w:sz w:val="22"/>
    </w:rPr>
  </w:style>
  <w:style w:type="character" w:customStyle="1" w:styleId="Ttulo3Char">
    <w:name w:val="Título 3 Char"/>
    <w:link w:val="Ttulo3"/>
    <w:rsid w:val="003C4FBD"/>
    <w:rPr>
      <w:rFonts w:ascii="Arial" w:hAnsi="Arial"/>
      <w:b/>
      <w:sz w:val="22"/>
      <w:u w:val="single"/>
    </w:rPr>
  </w:style>
  <w:style w:type="character" w:customStyle="1" w:styleId="Ttulo4Char">
    <w:name w:val="Título 4 Char"/>
    <w:link w:val="Ttulo4"/>
    <w:rsid w:val="003C4FBD"/>
    <w:rPr>
      <w:rFonts w:ascii="Arial" w:hAnsi="Arial"/>
      <w:b/>
      <w:i/>
      <w:color w:val="000000"/>
    </w:rPr>
  </w:style>
  <w:style w:type="character" w:customStyle="1" w:styleId="Ttulo5Char">
    <w:name w:val="Título 5 Char"/>
    <w:link w:val="Ttulo5"/>
    <w:rsid w:val="003C4FBD"/>
    <w:rPr>
      <w:sz w:val="24"/>
    </w:rPr>
  </w:style>
  <w:style w:type="character" w:customStyle="1" w:styleId="Ttulo6Char">
    <w:name w:val="Título 6 Char"/>
    <w:link w:val="Ttulo6"/>
    <w:rsid w:val="003C4FBD"/>
    <w:rPr>
      <w:rFonts w:ascii="Arial" w:hAnsi="Arial"/>
      <w:b/>
      <w:color w:val="0000FF"/>
      <w:sz w:val="16"/>
    </w:rPr>
  </w:style>
  <w:style w:type="character" w:customStyle="1" w:styleId="Ttulo7Char">
    <w:name w:val="Título 7 Char"/>
    <w:link w:val="Ttulo7"/>
    <w:rsid w:val="003C4FBD"/>
    <w:rPr>
      <w:rFonts w:ascii="Garamond" w:hAnsi="Garamond"/>
      <w:sz w:val="28"/>
    </w:rPr>
  </w:style>
  <w:style w:type="character" w:customStyle="1" w:styleId="Ttulo8Char">
    <w:name w:val="Título 8 Char"/>
    <w:link w:val="Ttulo8"/>
    <w:rsid w:val="003C4FBD"/>
    <w:rPr>
      <w:rFonts w:ascii="Arial" w:hAnsi="Arial"/>
      <w:b/>
      <w:sz w:val="22"/>
    </w:rPr>
  </w:style>
  <w:style w:type="character" w:customStyle="1" w:styleId="Ttulo9Char">
    <w:name w:val="Título 9 Char"/>
    <w:link w:val="Ttulo9"/>
    <w:rsid w:val="003C4FBD"/>
    <w:rPr>
      <w:sz w:val="24"/>
    </w:rPr>
  </w:style>
  <w:style w:type="paragraph" w:styleId="Legenda">
    <w:name w:val="caption"/>
    <w:basedOn w:val="Normal"/>
    <w:qFormat/>
    <w:rsid w:val="003C4FBD"/>
    <w:pPr>
      <w:suppressLineNumbers/>
      <w:spacing w:before="120" w:after="120"/>
    </w:pPr>
    <w:rPr>
      <w:rFonts w:cs="Tahoma"/>
      <w:i/>
      <w:iCs/>
    </w:rPr>
  </w:style>
  <w:style w:type="paragraph" w:styleId="Ttulo">
    <w:name w:val="Title"/>
    <w:basedOn w:val="Normal"/>
    <w:next w:val="Subttulo"/>
    <w:link w:val="TtuloChar"/>
    <w:qFormat/>
    <w:rsid w:val="003C4FBD"/>
    <w:pPr>
      <w:keepNext/>
      <w:spacing w:before="240" w:after="120"/>
      <w:jc w:val="center"/>
    </w:pPr>
    <w:rPr>
      <w:rFonts w:ascii="Albany" w:eastAsia="Andale Sans UI" w:hAnsi="Albany" w:cs="CG Times"/>
      <w:b/>
      <w:bCs/>
      <w:sz w:val="36"/>
      <w:szCs w:val="36"/>
    </w:rPr>
  </w:style>
  <w:style w:type="character" w:customStyle="1" w:styleId="TtuloChar">
    <w:name w:val="Título Char"/>
    <w:link w:val="Ttulo"/>
    <w:rsid w:val="003C4FBD"/>
    <w:rPr>
      <w:rFonts w:ascii="Albany" w:eastAsia="Andale Sans UI" w:hAnsi="Albany" w:cs="CG Times"/>
      <w:b/>
      <w:bCs/>
      <w:sz w:val="36"/>
      <w:szCs w:val="36"/>
    </w:rPr>
  </w:style>
  <w:style w:type="paragraph" w:styleId="Subttulo">
    <w:name w:val="Subtitle"/>
    <w:basedOn w:val="Normal"/>
    <w:next w:val="Corpodetexto"/>
    <w:link w:val="SubttuloChar"/>
    <w:qFormat/>
    <w:rsid w:val="003C4FBD"/>
    <w:pPr>
      <w:keepNext/>
      <w:spacing w:before="240" w:after="120"/>
      <w:jc w:val="center"/>
    </w:pPr>
    <w:rPr>
      <w:rFonts w:ascii="Albany" w:eastAsia="Andale Sans UI" w:hAnsi="Albany" w:cs="CG Times"/>
      <w:i/>
      <w:iCs/>
      <w:sz w:val="28"/>
      <w:szCs w:val="28"/>
    </w:rPr>
  </w:style>
  <w:style w:type="character" w:customStyle="1" w:styleId="SubttuloChar">
    <w:name w:val="Subtítulo Char"/>
    <w:link w:val="Subttulo"/>
    <w:rsid w:val="003C4FBD"/>
    <w:rPr>
      <w:rFonts w:ascii="Albany" w:eastAsia="Andale Sans UI" w:hAnsi="Albany" w:cs="CG Times"/>
      <w:i/>
      <w:iCs/>
      <w:sz w:val="28"/>
      <w:szCs w:val="28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7E39F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7E39FA"/>
  </w:style>
  <w:style w:type="character" w:styleId="Forte">
    <w:name w:val="Strong"/>
    <w:qFormat/>
    <w:rsid w:val="003C4FBD"/>
    <w:rPr>
      <w:b/>
      <w:bCs/>
    </w:rPr>
  </w:style>
  <w:style w:type="paragraph" w:styleId="SemEspaamento">
    <w:name w:val="No Spacing"/>
    <w:uiPriority w:val="1"/>
    <w:qFormat/>
    <w:rsid w:val="003C4FBD"/>
    <w:rPr>
      <w:rFonts w:ascii="Calibri" w:eastAsia="Calibri" w:hAnsi="Calibri"/>
      <w:sz w:val="22"/>
      <w:szCs w:val="22"/>
    </w:rPr>
  </w:style>
  <w:style w:type="paragraph" w:styleId="PargrafodaLista">
    <w:name w:val="List Paragraph"/>
    <w:basedOn w:val="Normal"/>
    <w:uiPriority w:val="1"/>
    <w:qFormat/>
    <w:rsid w:val="003C4FBD"/>
    <w:pPr>
      <w:ind w:left="708"/>
    </w:pPr>
  </w:style>
  <w:style w:type="character" w:styleId="nfase">
    <w:name w:val="Emphasis"/>
    <w:uiPriority w:val="20"/>
    <w:qFormat/>
    <w:rsid w:val="003C4FBD"/>
    <w:rPr>
      <w:b/>
      <w:bCs/>
      <w:i w:val="0"/>
      <w:iCs w:val="0"/>
    </w:rPr>
  </w:style>
  <w:style w:type="paragraph" w:styleId="Cabealho">
    <w:name w:val="header"/>
    <w:basedOn w:val="Normal"/>
    <w:link w:val="CabealhoChar"/>
    <w:uiPriority w:val="99"/>
    <w:unhideWhenUsed/>
    <w:rsid w:val="00852158"/>
    <w:pPr>
      <w:widowControl/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52158"/>
    <w:rPr>
      <w:rFonts w:asciiTheme="minorHAnsi" w:eastAsiaTheme="minorEastAsia" w:hAnsiTheme="minorHAnsi" w:cstheme="minorBidi"/>
      <w:sz w:val="22"/>
      <w:szCs w:val="22"/>
      <w:lang w:eastAsia="pt-BR"/>
    </w:rPr>
  </w:style>
  <w:style w:type="paragraph" w:customStyle="1" w:styleId="western">
    <w:name w:val="western"/>
    <w:basedOn w:val="Normal"/>
    <w:rsid w:val="00852158"/>
    <w:pPr>
      <w:widowControl/>
      <w:suppressAutoHyphens/>
      <w:spacing w:before="100" w:after="119"/>
    </w:pPr>
    <w:rPr>
      <w:rFonts w:ascii="Times New Roman" w:eastAsia="Times New Roman" w:hAnsi="Times New Roman" w:cs="Calibri"/>
      <w:kern w:val="1"/>
      <w:sz w:val="24"/>
      <w:szCs w:val="24"/>
      <w:lang w:val="pt-BR" w:eastAsia="ar-SA"/>
    </w:rPr>
  </w:style>
  <w:style w:type="paragraph" w:customStyle="1" w:styleId="Default">
    <w:name w:val="Default"/>
    <w:rsid w:val="008521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451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451F3"/>
    <w:rPr>
      <w:rFonts w:ascii="Arial MT" w:eastAsia="Arial MT" w:hAnsi="Arial MT" w:cs="Arial MT"/>
      <w:sz w:val="22"/>
      <w:szCs w:val="22"/>
      <w:lang w:val="pt-PT"/>
    </w:rPr>
  </w:style>
  <w:style w:type="paragraph" w:customStyle="1" w:styleId="TableParagraph">
    <w:name w:val="Table Paragraph"/>
    <w:basedOn w:val="Normal"/>
    <w:rsid w:val="00345864"/>
    <w:pPr>
      <w:suppressAutoHyphens/>
      <w:autoSpaceDE w:val="0"/>
      <w:autoSpaceDN w:val="0"/>
      <w:ind w:left="67"/>
      <w:textAlignment w:val="baseline"/>
    </w:pPr>
    <w:rPr>
      <w:rFonts w:ascii="Times New Roman" w:eastAsia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4693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693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semiHidden/>
    <w:unhideWhenUsed/>
    <w:rsid w:val="00A258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83CEE-E454-4F1C-9B2A-B1F56C6E7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1190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LICITAÇÃO</dc:creator>
  <cp:keywords/>
  <dc:description/>
  <cp:lastModifiedBy>Náira Cavalcante</cp:lastModifiedBy>
  <cp:revision>46</cp:revision>
  <cp:lastPrinted>2024-11-07T15:14:00Z</cp:lastPrinted>
  <dcterms:created xsi:type="dcterms:W3CDTF">2024-12-05T15:36:00Z</dcterms:created>
  <dcterms:modified xsi:type="dcterms:W3CDTF">2026-02-23T21:08:00Z</dcterms:modified>
</cp:coreProperties>
</file>